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6A0" w:firstRow="1" w:lastRow="0" w:firstColumn="1" w:lastColumn="0" w:noHBand="1" w:noVBand="1"/>
      </w:tblPr>
      <w:tblGrid>
        <w:gridCol w:w="2220"/>
        <w:gridCol w:w="8692"/>
      </w:tblGrid>
      <w:tr w:rsidR="75D8A2EC" w14:paraId="42AD60E4" w14:textId="77777777" w:rsidTr="01495057">
        <w:tc>
          <w:tcPr>
            <w:tcW w:w="2220" w:type="dxa"/>
            <w:vMerge w:val="restart"/>
            <w:tcBorders>
              <w:top w:val="nil"/>
              <w:left w:val="nil"/>
              <w:right w:val="nil"/>
            </w:tcBorders>
            <w:vAlign w:val="center"/>
          </w:tcPr>
          <w:p w14:paraId="06B7769B" w14:textId="183EB9D9" w:rsidR="349E5B40" w:rsidRDefault="349E5B40" w:rsidP="75D8A2EC">
            <w:pPr>
              <w:jc w:val="center"/>
              <w:rPr>
                <w:rFonts w:ascii="Calibri" w:eastAsia="Calibri" w:hAnsi="Calibri" w:cs="Calibri"/>
                <w:color w:val="000000" w:themeColor="text1"/>
              </w:rPr>
            </w:pPr>
            <w:r>
              <w:rPr>
                <w:noProof/>
              </w:rPr>
              <w:drawing>
                <wp:inline distT="0" distB="0" distL="0" distR="0" wp14:anchorId="49CB506E" wp14:editId="2F36A30F">
                  <wp:extent cx="1489165" cy="822960"/>
                  <wp:effectExtent l="0" t="0" r="0" b="0"/>
                  <wp:docPr id="510616935" name="Picture 510616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616935"/>
                          <pic:cNvPicPr/>
                        </pic:nvPicPr>
                        <pic:blipFill>
                          <a:blip r:embed="rId11">
                            <a:extLst>
                              <a:ext uri="{28A0092B-C50C-407E-A947-70E740481C1C}">
                                <a14:useLocalDpi xmlns:a14="http://schemas.microsoft.com/office/drawing/2010/main" val="0"/>
                              </a:ext>
                            </a:extLst>
                          </a:blip>
                          <a:stretch>
                            <a:fillRect/>
                          </a:stretch>
                        </pic:blipFill>
                        <pic:spPr>
                          <a:xfrm>
                            <a:off x="0" y="0"/>
                            <a:ext cx="1489165" cy="822960"/>
                          </a:xfrm>
                          <a:prstGeom prst="rect">
                            <a:avLst/>
                          </a:prstGeom>
                        </pic:spPr>
                      </pic:pic>
                    </a:graphicData>
                  </a:graphic>
                </wp:inline>
              </w:drawing>
            </w:r>
          </w:p>
        </w:tc>
        <w:tc>
          <w:tcPr>
            <w:tcW w:w="8692" w:type="dxa"/>
            <w:tcBorders>
              <w:top w:val="nil"/>
              <w:left w:val="nil"/>
              <w:bottom w:val="nil"/>
              <w:right w:val="nil"/>
            </w:tcBorders>
          </w:tcPr>
          <w:p w14:paraId="189B7283" w14:textId="24C3826F" w:rsidR="349E5B40" w:rsidRDefault="349E5B40" w:rsidP="01DA6DB8">
            <w:pPr>
              <w:jc w:val="center"/>
              <w:rPr>
                <w:rFonts w:eastAsiaTheme="minorEastAsia"/>
                <w:b/>
                <w:bCs/>
                <w:sz w:val="24"/>
                <w:szCs w:val="24"/>
              </w:rPr>
            </w:pPr>
            <w:r w:rsidRPr="01DA6DB8">
              <w:rPr>
                <w:rFonts w:eastAsiaTheme="minorEastAsia"/>
                <w:b/>
                <w:bCs/>
                <w:sz w:val="24"/>
                <w:szCs w:val="24"/>
              </w:rPr>
              <w:t>School of</w:t>
            </w:r>
            <w:r w:rsidR="00BD68C8">
              <w:rPr>
                <w:rFonts w:eastAsiaTheme="minorEastAsia"/>
                <w:b/>
                <w:bCs/>
                <w:sz w:val="24"/>
                <w:szCs w:val="24"/>
              </w:rPr>
              <w:t xml:space="preserve"> Applied Science &amp; Management</w:t>
            </w:r>
          </w:p>
        </w:tc>
      </w:tr>
      <w:tr w:rsidR="75D8A2EC" w14:paraId="44A98637" w14:textId="77777777" w:rsidTr="01495057">
        <w:tc>
          <w:tcPr>
            <w:tcW w:w="2220" w:type="dxa"/>
            <w:vMerge/>
          </w:tcPr>
          <w:p w14:paraId="720A25DD" w14:textId="77777777" w:rsidR="00E150B0" w:rsidRDefault="00E150B0"/>
        </w:tc>
        <w:tc>
          <w:tcPr>
            <w:tcW w:w="8692" w:type="dxa"/>
            <w:tcBorders>
              <w:top w:val="nil"/>
              <w:left w:val="nil"/>
              <w:bottom w:val="nil"/>
              <w:right w:val="nil"/>
            </w:tcBorders>
          </w:tcPr>
          <w:p w14:paraId="3A28D27B" w14:textId="02303009" w:rsidR="349E5B40" w:rsidRDefault="000B11B5" w:rsidP="01DA6DB8">
            <w:pPr>
              <w:spacing w:line="259" w:lineRule="auto"/>
              <w:jc w:val="center"/>
              <w:rPr>
                <w:rFonts w:eastAsiaTheme="minorEastAsia"/>
                <w:b/>
                <w:bCs/>
                <w:sz w:val="28"/>
                <w:szCs w:val="28"/>
              </w:rPr>
            </w:pPr>
            <w:r>
              <w:rPr>
                <w:rFonts w:eastAsiaTheme="minorEastAsia"/>
                <w:b/>
                <w:bCs/>
                <w:sz w:val="28"/>
                <w:szCs w:val="28"/>
              </w:rPr>
              <w:t>FNGA 304</w:t>
            </w:r>
            <w:r w:rsidR="00436B18">
              <w:rPr>
                <w:rFonts w:eastAsiaTheme="minorEastAsia"/>
                <w:b/>
                <w:bCs/>
                <w:sz w:val="28"/>
                <w:szCs w:val="28"/>
              </w:rPr>
              <w:t>/ECDV 301</w:t>
            </w:r>
          </w:p>
          <w:p w14:paraId="103E4F00" w14:textId="0EE5E976" w:rsidR="349E5B40" w:rsidRDefault="00AD3E09" w:rsidP="00AD3E09">
            <w:pPr>
              <w:jc w:val="center"/>
              <w:rPr>
                <w:rFonts w:eastAsiaTheme="minorEastAsia"/>
                <w:b/>
                <w:bCs/>
                <w:sz w:val="28"/>
                <w:szCs w:val="28"/>
              </w:rPr>
            </w:pPr>
            <w:r w:rsidRPr="00AD3E09">
              <w:rPr>
                <w:rFonts w:eastAsiaTheme="minorEastAsia"/>
                <w:b/>
                <w:bCs/>
                <w:sz w:val="28"/>
                <w:szCs w:val="28"/>
              </w:rPr>
              <w:t>Community &amp; Economic Development</w:t>
            </w:r>
            <w:r w:rsidR="00436B18">
              <w:rPr>
                <w:rFonts w:eastAsiaTheme="minorEastAsia"/>
                <w:b/>
                <w:bCs/>
                <w:sz w:val="28"/>
                <w:szCs w:val="28"/>
              </w:rPr>
              <w:t xml:space="preserve"> </w:t>
            </w:r>
          </w:p>
        </w:tc>
      </w:tr>
      <w:tr w:rsidR="75D8A2EC" w14:paraId="31530EFD" w14:textId="77777777" w:rsidTr="01495057">
        <w:trPr>
          <w:trHeight w:val="705"/>
        </w:trPr>
        <w:tc>
          <w:tcPr>
            <w:tcW w:w="2220" w:type="dxa"/>
            <w:vMerge/>
          </w:tcPr>
          <w:p w14:paraId="3661AB53" w14:textId="77777777" w:rsidR="00E150B0" w:rsidRDefault="00E150B0"/>
        </w:tc>
        <w:tc>
          <w:tcPr>
            <w:tcW w:w="8692" w:type="dxa"/>
            <w:tcBorders>
              <w:top w:val="nil"/>
              <w:left w:val="nil"/>
              <w:bottom w:val="single" w:sz="4" w:space="0" w:color="000000" w:themeColor="text1"/>
              <w:right w:val="nil"/>
            </w:tcBorders>
          </w:tcPr>
          <w:p w14:paraId="690DA2DE" w14:textId="400ECE37" w:rsidR="7C51D358" w:rsidRDefault="7C51D358" w:rsidP="01DA6DB8">
            <w:pPr>
              <w:spacing w:line="259" w:lineRule="auto"/>
              <w:jc w:val="center"/>
              <w:rPr>
                <w:rFonts w:eastAsiaTheme="minorEastAsia"/>
                <w:b/>
                <w:bCs/>
                <w:sz w:val="24"/>
                <w:szCs w:val="24"/>
              </w:rPr>
            </w:pPr>
            <w:r w:rsidRPr="01DA6DB8">
              <w:rPr>
                <w:rFonts w:eastAsiaTheme="minorEastAsia"/>
                <w:b/>
                <w:bCs/>
                <w:sz w:val="24"/>
                <w:szCs w:val="24"/>
              </w:rPr>
              <w:t>Term:</w:t>
            </w:r>
            <w:r w:rsidR="00436B18">
              <w:rPr>
                <w:rFonts w:eastAsiaTheme="minorEastAsia"/>
                <w:b/>
                <w:bCs/>
                <w:sz w:val="24"/>
                <w:szCs w:val="24"/>
              </w:rPr>
              <w:t xml:space="preserve"> Winter </w:t>
            </w:r>
          </w:p>
          <w:p w14:paraId="245C8F3F" w14:textId="45F6B581" w:rsidR="7C51D358" w:rsidRDefault="7C51D358" w:rsidP="01DA6DB8">
            <w:pPr>
              <w:spacing w:line="259" w:lineRule="auto"/>
              <w:jc w:val="center"/>
              <w:rPr>
                <w:rFonts w:eastAsiaTheme="minorEastAsia"/>
                <w:b/>
                <w:bCs/>
                <w:sz w:val="24"/>
                <w:szCs w:val="24"/>
              </w:rPr>
            </w:pPr>
            <w:r w:rsidRPr="01DA6DB8">
              <w:rPr>
                <w:rFonts w:eastAsiaTheme="minorEastAsia"/>
                <w:b/>
                <w:bCs/>
                <w:sz w:val="24"/>
                <w:szCs w:val="24"/>
              </w:rPr>
              <w:t>Number of Credits:</w:t>
            </w:r>
            <w:r w:rsidR="00AD3E09">
              <w:rPr>
                <w:rFonts w:eastAsiaTheme="minorEastAsia"/>
                <w:b/>
                <w:bCs/>
                <w:sz w:val="24"/>
                <w:szCs w:val="24"/>
              </w:rPr>
              <w:t xml:space="preserve"> 3</w:t>
            </w:r>
          </w:p>
        </w:tc>
      </w:tr>
      <w:tr w:rsidR="75D8A2EC" w14:paraId="0905E595" w14:textId="77777777" w:rsidTr="01495057">
        <w:tc>
          <w:tcPr>
            <w:tcW w:w="10912" w:type="dxa"/>
            <w:gridSpan w:val="2"/>
            <w:tcBorders>
              <w:left w:val="nil"/>
              <w:right w:val="nil"/>
            </w:tcBorders>
          </w:tcPr>
          <w:p w14:paraId="48A29C34" w14:textId="656086D7" w:rsidR="7C51D358" w:rsidRDefault="7C51D358" w:rsidP="01DA6DB8">
            <w:pPr>
              <w:spacing w:line="259" w:lineRule="auto"/>
              <w:jc w:val="center"/>
              <w:rPr>
                <w:rFonts w:eastAsiaTheme="minorEastAsia"/>
                <w:color w:val="000000" w:themeColor="text1"/>
                <w:sz w:val="32"/>
                <w:szCs w:val="32"/>
              </w:rPr>
            </w:pPr>
            <w:r w:rsidRPr="01DA6DB8">
              <w:rPr>
                <w:rFonts w:eastAsiaTheme="minorEastAsia"/>
                <w:b/>
                <w:bCs/>
                <w:color w:val="000000" w:themeColor="text1"/>
                <w:sz w:val="32"/>
                <w:szCs w:val="32"/>
              </w:rPr>
              <w:t>Course Outline</w:t>
            </w:r>
          </w:p>
        </w:tc>
      </w:tr>
    </w:tbl>
    <w:p w14:paraId="193516D8" w14:textId="78014294" w:rsidR="00E150B0" w:rsidRDefault="51BD5ADC" w:rsidP="75D8A2EC">
      <w:pPr>
        <w:spacing w:after="0" w:line="240" w:lineRule="auto"/>
        <w:rPr>
          <w:rFonts w:ascii="Calibri" w:eastAsia="Calibri" w:hAnsi="Calibri" w:cs="Calibri"/>
          <w:b/>
          <w:bCs/>
          <w:color w:val="000000" w:themeColor="text1"/>
          <w:sz w:val="24"/>
          <w:szCs w:val="24"/>
          <w:lang w:val="en-GB"/>
        </w:rPr>
      </w:pPr>
      <w:r w:rsidRPr="75D8A2EC">
        <w:rPr>
          <w:rFonts w:ascii="Calibri" w:eastAsia="Calibri" w:hAnsi="Calibri" w:cs="Calibri"/>
          <w:b/>
          <w:bCs/>
          <w:color w:val="000000" w:themeColor="text1"/>
          <w:sz w:val="24"/>
          <w:szCs w:val="24"/>
          <w:lang w:val="en-GB"/>
        </w:rPr>
        <w:t>INSTRUCTOR:</w:t>
      </w:r>
      <w:r w:rsidR="00436B18">
        <w:rPr>
          <w:rFonts w:ascii="Calibri" w:eastAsia="Calibri" w:hAnsi="Calibri" w:cs="Calibri"/>
          <w:b/>
          <w:bCs/>
          <w:color w:val="000000" w:themeColor="text1"/>
          <w:sz w:val="24"/>
          <w:szCs w:val="24"/>
          <w:lang w:val="en-GB"/>
        </w:rPr>
        <w:t xml:space="preserve"> Dazawray Landrie-Parker</w:t>
      </w:r>
    </w:p>
    <w:p w14:paraId="16C51031" w14:textId="06F6C667" w:rsidR="00E150B0" w:rsidRDefault="51BD5ADC" w:rsidP="75D8A2EC">
      <w:pPr>
        <w:spacing w:after="0" w:line="240" w:lineRule="auto"/>
        <w:rPr>
          <w:rFonts w:ascii="Calibri" w:eastAsia="Calibri" w:hAnsi="Calibri" w:cs="Calibri"/>
          <w:b/>
          <w:bCs/>
          <w:color w:val="000000" w:themeColor="text1"/>
          <w:sz w:val="24"/>
          <w:szCs w:val="24"/>
          <w:lang w:val="en-GB"/>
        </w:rPr>
      </w:pPr>
      <w:r w:rsidRPr="75D8A2EC">
        <w:rPr>
          <w:rFonts w:ascii="Calibri" w:eastAsia="Calibri" w:hAnsi="Calibri" w:cs="Calibri"/>
          <w:b/>
          <w:bCs/>
          <w:color w:val="000000" w:themeColor="text1"/>
          <w:sz w:val="24"/>
          <w:szCs w:val="24"/>
          <w:lang w:val="en-GB"/>
        </w:rPr>
        <w:t>E-MAIL:</w:t>
      </w:r>
      <w:r w:rsidR="00436B18">
        <w:rPr>
          <w:rFonts w:ascii="Calibri" w:eastAsia="Calibri" w:hAnsi="Calibri" w:cs="Calibri"/>
          <w:b/>
          <w:bCs/>
          <w:color w:val="000000" w:themeColor="text1"/>
          <w:sz w:val="24"/>
          <w:szCs w:val="24"/>
          <w:lang w:val="en-GB"/>
        </w:rPr>
        <w:t xml:space="preserve"> </w:t>
      </w:r>
      <w:hyperlink r:id="rId12" w:history="1">
        <w:r w:rsidR="00436B18" w:rsidRPr="00166334">
          <w:rPr>
            <w:rStyle w:val="Hyperlink"/>
            <w:rFonts w:ascii="Calibri" w:eastAsia="Calibri" w:hAnsi="Calibri" w:cs="Calibri"/>
            <w:b/>
            <w:bCs/>
            <w:sz w:val="24"/>
            <w:szCs w:val="24"/>
            <w:lang w:val="en-GB"/>
          </w:rPr>
          <w:t>dlandrieparker@yukonu.ca</w:t>
        </w:r>
      </w:hyperlink>
      <w:r w:rsidR="00436B18">
        <w:rPr>
          <w:rFonts w:ascii="Calibri" w:eastAsia="Calibri" w:hAnsi="Calibri" w:cs="Calibri"/>
          <w:b/>
          <w:bCs/>
          <w:color w:val="000000" w:themeColor="text1"/>
          <w:sz w:val="24"/>
          <w:szCs w:val="24"/>
          <w:lang w:val="en-GB"/>
        </w:rPr>
        <w:t xml:space="preserve"> </w:t>
      </w:r>
    </w:p>
    <w:p w14:paraId="4A1733A1" w14:textId="6E4BC4C1" w:rsidR="00436B18" w:rsidRDefault="00436B18" w:rsidP="75D8A2EC">
      <w:pPr>
        <w:spacing w:after="0" w:line="240" w:lineRule="auto"/>
        <w:rPr>
          <w:rFonts w:ascii="Calibri" w:eastAsia="Calibri" w:hAnsi="Calibri" w:cs="Calibri"/>
          <w:b/>
          <w:bCs/>
          <w:color w:val="000000" w:themeColor="text1"/>
          <w:sz w:val="24"/>
          <w:szCs w:val="24"/>
          <w:lang w:val="en-GB"/>
        </w:rPr>
      </w:pPr>
      <w:r>
        <w:rPr>
          <w:rFonts w:ascii="Calibri" w:eastAsia="Calibri" w:hAnsi="Calibri" w:cs="Calibri"/>
          <w:b/>
          <w:bCs/>
          <w:color w:val="000000" w:themeColor="text1"/>
          <w:sz w:val="24"/>
          <w:szCs w:val="24"/>
          <w:lang w:val="en-GB"/>
        </w:rPr>
        <w:t xml:space="preserve">Office hours: By </w:t>
      </w:r>
      <w:r w:rsidR="0027156E">
        <w:rPr>
          <w:rFonts w:ascii="Calibri" w:eastAsia="Calibri" w:hAnsi="Calibri" w:cs="Calibri"/>
          <w:b/>
          <w:bCs/>
          <w:color w:val="000000" w:themeColor="text1"/>
          <w:sz w:val="24"/>
          <w:szCs w:val="24"/>
          <w:lang w:val="en-GB"/>
        </w:rPr>
        <w:t>a</w:t>
      </w:r>
      <w:r>
        <w:rPr>
          <w:rFonts w:ascii="Calibri" w:eastAsia="Calibri" w:hAnsi="Calibri" w:cs="Calibri"/>
          <w:b/>
          <w:bCs/>
          <w:color w:val="000000" w:themeColor="text1"/>
          <w:sz w:val="24"/>
          <w:szCs w:val="24"/>
          <w:lang w:val="en-GB"/>
        </w:rPr>
        <w:t xml:space="preserve">ppointment via email. </w:t>
      </w:r>
    </w:p>
    <w:p w14:paraId="75C0E8F9" w14:textId="34499C1D" w:rsidR="006375A8" w:rsidRDefault="006375A8" w:rsidP="00826588">
      <w:pPr>
        <w:spacing w:after="120" w:line="240" w:lineRule="auto"/>
        <w:rPr>
          <w:rFonts w:ascii="Calibri" w:eastAsia="Calibri" w:hAnsi="Calibri" w:cs="Calibri"/>
          <w:b/>
          <w:bCs/>
          <w:color w:val="000000" w:themeColor="text1"/>
          <w:sz w:val="24"/>
          <w:szCs w:val="24"/>
          <w:lang w:val="en-GB"/>
        </w:rPr>
      </w:pPr>
      <w:r>
        <w:rPr>
          <w:rFonts w:ascii="Calibri" w:eastAsia="Calibri" w:hAnsi="Calibri" w:cs="Calibri"/>
          <w:i/>
          <w:iCs/>
          <w:noProof/>
          <w:color w:val="FF0000"/>
          <w:sz w:val="24"/>
          <w:szCs w:val="24"/>
          <w:lang w:val="en-GB"/>
        </w:rPr>
        <mc:AlternateContent>
          <mc:Choice Requires="wps">
            <w:drawing>
              <wp:inline distT="0" distB="0" distL="0" distR="0" wp14:anchorId="576CCE98" wp14:editId="0E6B1459">
                <wp:extent cx="6973294" cy="0"/>
                <wp:effectExtent l="0" t="0" r="12065" b="12700"/>
                <wp:docPr id="1" name="Straight Connector 1"/>
                <wp:cNvGraphicFramePr/>
                <a:graphic xmlns:a="http://schemas.openxmlformats.org/drawingml/2006/main">
                  <a:graphicData uri="http://schemas.microsoft.com/office/word/2010/wordprocessingShape">
                    <wps:wsp>
                      <wps:cNvCnPr/>
                      <wps:spPr>
                        <a:xfrm>
                          <a:off x="0" y="0"/>
                          <a:ext cx="69732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w:pict>
              <v:line id="Straight Connector 1" style="visibility:visible;mso-wrap-style:square;mso-left-percent:-10001;mso-top-percent:-10001;mso-position-horizontal:absolute;mso-position-horizontal-relative:char;mso-position-vertical:absolute;mso-position-vertical-relative:line;mso-left-percent:-10001;mso-top-percent:-10001" o:spid="_x0000_s1026" strokecolor="black [3213]" strokeweight="1pt" from="0,0" to="549.1pt,0" w14:anchorId="5BD8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">
                <v:stroke joinstyle="miter"/>
                <w10:anchorlock/>
              </v:line>
            </w:pict>
          </mc:Fallback>
        </mc:AlternateContent>
      </w:r>
    </w:p>
    <w:p w14:paraId="3139ACFE" w14:textId="68DCB2B6" w:rsidR="00E150B0" w:rsidRDefault="5E69704A" w:rsidP="00826588">
      <w:pPr>
        <w:spacing w:after="120" w:line="240" w:lineRule="auto"/>
        <w:rPr>
          <w:rFonts w:ascii="Calibri" w:eastAsia="Calibri" w:hAnsi="Calibri" w:cs="Calibri"/>
          <w:b/>
          <w:bCs/>
          <w:color w:val="000000" w:themeColor="text1"/>
          <w:sz w:val="24"/>
          <w:szCs w:val="24"/>
          <w:lang w:val="en-GB"/>
        </w:rPr>
      </w:pPr>
      <w:r w:rsidRPr="01DA6DB8">
        <w:rPr>
          <w:rFonts w:ascii="Calibri" w:eastAsia="Calibri" w:hAnsi="Calibri" w:cs="Calibri"/>
          <w:b/>
          <w:bCs/>
          <w:color w:val="000000" w:themeColor="text1"/>
          <w:sz w:val="24"/>
          <w:szCs w:val="24"/>
          <w:lang w:val="en-GB"/>
        </w:rPr>
        <w:t>COURSE DESCRIPTION</w:t>
      </w:r>
    </w:p>
    <w:p w14:paraId="27431BD4" w14:textId="47C4B12C" w:rsidR="00ED2261" w:rsidRDefault="00ED2261" w:rsidP="00826588">
      <w:pPr>
        <w:spacing w:after="120" w:line="240" w:lineRule="auto"/>
        <w:rPr>
          <w:lang w:val="en-GB"/>
        </w:rPr>
      </w:pPr>
      <w:r w:rsidRPr="00ED2261">
        <w:rPr>
          <w:lang w:val="en-GB"/>
        </w:rPr>
        <w:t xml:space="preserve">This course provides an overview of economic development issues in Indigenous communities and among Indigenous individuals in Canada. Theis course </w:t>
      </w:r>
      <w:r w:rsidR="00C16E6B">
        <w:rPr>
          <w:lang w:val="en-GB"/>
        </w:rPr>
        <w:t>examines</w:t>
      </w:r>
      <w:r w:rsidRPr="00ED2261">
        <w:rPr>
          <w:lang w:val="en-GB"/>
        </w:rPr>
        <w:t xml:space="preserve"> key economic concepts </w:t>
      </w:r>
      <w:r w:rsidR="00C16E6B">
        <w:rPr>
          <w:lang w:val="en-GB"/>
        </w:rPr>
        <w:t>to</w:t>
      </w:r>
      <w:r w:rsidRPr="00ED2261">
        <w:rPr>
          <w:lang w:val="en-GB"/>
        </w:rPr>
        <w:t xml:space="preserve"> provide a foundation to thinking about economic issues in Indigenous communities. </w:t>
      </w:r>
      <w:r w:rsidR="00525504">
        <w:rPr>
          <w:lang w:val="en-GB"/>
        </w:rPr>
        <w:t xml:space="preserve">Students will examine </w:t>
      </w:r>
      <w:r w:rsidRPr="00ED2261">
        <w:rPr>
          <w:lang w:val="en-GB"/>
        </w:rPr>
        <w:t xml:space="preserve">fundamental concepts, themes and principles of economic development introduced through the use of existing research and case studies. Students will investigate methods for effectively using local community resources to enhance economic opportunities while improving social conditions in a sustainable way. </w:t>
      </w:r>
    </w:p>
    <w:p w14:paraId="670FBBB7" w14:textId="18BD0A5C" w:rsidR="00E150B0" w:rsidRDefault="5E69704A" w:rsidP="00826588">
      <w:pPr>
        <w:spacing w:after="120" w:line="240" w:lineRule="auto"/>
        <w:rPr>
          <w:rFonts w:ascii="Calibri" w:eastAsia="Calibri" w:hAnsi="Calibri" w:cs="Calibri"/>
          <w:color w:val="000000" w:themeColor="text1"/>
          <w:sz w:val="24"/>
          <w:szCs w:val="24"/>
          <w:lang w:val="en-GB"/>
        </w:rPr>
      </w:pPr>
      <w:r w:rsidRPr="75D8A2EC">
        <w:rPr>
          <w:rStyle w:val="normaltextrun"/>
          <w:rFonts w:ascii="Calibri" w:eastAsia="Calibri" w:hAnsi="Calibri" w:cs="Calibri"/>
          <w:b/>
          <w:bCs/>
          <w:color w:val="000000" w:themeColor="text1"/>
          <w:sz w:val="24"/>
          <w:szCs w:val="24"/>
          <w:lang w:val="en-GB"/>
        </w:rPr>
        <w:t>COURSE REQUIREMENTS</w:t>
      </w:r>
      <w:r w:rsidRPr="75D8A2EC">
        <w:rPr>
          <w:rStyle w:val="eop"/>
          <w:rFonts w:ascii="Calibri" w:eastAsia="Calibri" w:hAnsi="Calibri" w:cs="Calibri"/>
          <w:color w:val="000000" w:themeColor="text1"/>
          <w:sz w:val="24"/>
          <w:szCs w:val="24"/>
          <w:lang w:val="en-CA"/>
        </w:rPr>
        <w:t> </w:t>
      </w:r>
    </w:p>
    <w:p w14:paraId="051D2079" w14:textId="6FCFA588" w:rsidR="00E150B0" w:rsidRPr="00673538" w:rsidRDefault="5E69704A" w:rsidP="01DA6DB8">
      <w:pPr>
        <w:spacing w:after="0" w:line="240" w:lineRule="auto"/>
        <w:rPr>
          <w:lang w:val="en-CA"/>
        </w:rPr>
      </w:pPr>
      <w:r w:rsidRPr="01DA6DB8">
        <w:rPr>
          <w:rStyle w:val="normaltextrun"/>
          <w:rFonts w:ascii="Calibri" w:eastAsia="Calibri" w:hAnsi="Calibri" w:cs="Calibri"/>
          <w:color w:val="000000" w:themeColor="text1"/>
          <w:sz w:val="24"/>
          <w:szCs w:val="24"/>
          <w:lang w:val="en-CA"/>
        </w:rPr>
        <w:t>Prerequisite(s): </w:t>
      </w:r>
      <w:r w:rsidR="00673538" w:rsidRPr="00673538">
        <w:rPr>
          <w:lang w:val="en-CA"/>
        </w:rPr>
        <w:t>LEAD 292 or FNGA 200 and ACCT 222 or FNGA 103.</w:t>
      </w:r>
    </w:p>
    <w:p w14:paraId="0C0215A4" w14:textId="0930CABA" w:rsidR="01DA6DB8" w:rsidRDefault="01DA6DB8" w:rsidP="01DA6DB8">
      <w:pPr>
        <w:spacing w:after="120" w:line="240" w:lineRule="auto"/>
        <w:rPr>
          <w:rStyle w:val="eop"/>
          <w:rFonts w:ascii="Calibri" w:eastAsia="Calibri" w:hAnsi="Calibri" w:cs="Calibri"/>
          <w:color w:val="FF0000"/>
          <w:sz w:val="24"/>
          <w:szCs w:val="24"/>
          <w:lang w:val="en-CA"/>
        </w:rPr>
      </w:pPr>
    </w:p>
    <w:p w14:paraId="14B17327" w14:textId="3CCDA11E" w:rsidR="00E150B0" w:rsidRDefault="5E69704A" w:rsidP="00826588">
      <w:pPr>
        <w:spacing w:after="120" w:line="240" w:lineRule="auto"/>
        <w:jc w:val="both"/>
        <w:rPr>
          <w:rStyle w:val="normaltextrun"/>
          <w:rFonts w:ascii="Calibri" w:eastAsia="Calibri" w:hAnsi="Calibri" w:cs="Calibri"/>
          <w:b/>
          <w:bCs/>
          <w:color w:val="000000" w:themeColor="text1"/>
          <w:sz w:val="24"/>
          <w:szCs w:val="24"/>
          <w:lang w:val="en-GB"/>
        </w:rPr>
      </w:pPr>
      <w:r w:rsidRPr="75D8A2EC">
        <w:rPr>
          <w:rStyle w:val="normaltextrun"/>
          <w:rFonts w:ascii="Calibri" w:eastAsia="Calibri" w:hAnsi="Calibri" w:cs="Calibri"/>
          <w:b/>
          <w:bCs/>
          <w:color w:val="000000" w:themeColor="text1"/>
          <w:sz w:val="24"/>
          <w:szCs w:val="24"/>
          <w:lang w:val="en-GB"/>
        </w:rPr>
        <w:t>EQUIVALENCY OR TRANSFERABILITY</w:t>
      </w:r>
    </w:p>
    <w:p w14:paraId="0E2B34DD" w14:textId="03AEB6AB" w:rsidR="00E150B0" w:rsidRDefault="627EBF24" w:rsidP="01DA6DB8">
      <w:pPr>
        <w:spacing w:after="0" w:line="240" w:lineRule="auto"/>
        <w:jc w:val="both"/>
        <w:rPr>
          <w:rStyle w:val="normaltextrun"/>
          <w:rFonts w:ascii="Calibri" w:eastAsia="Calibri" w:hAnsi="Calibri" w:cs="Calibri"/>
          <w:b/>
          <w:bCs/>
          <w:color w:val="000000" w:themeColor="text1"/>
          <w:sz w:val="24"/>
          <w:szCs w:val="24"/>
          <w:lang w:val="en-GB"/>
        </w:rPr>
      </w:pPr>
      <w:r w:rsidRPr="01DA6DB8">
        <w:rPr>
          <w:rStyle w:val="normaltextrun"/>
          <w:rFonts w:ascii="Calibri" w:eastAsia="Calibri" w:hAnsi="Calibri" w:cs="Calibri"/>
          <w:color w:val="000000" w:themeColor="text1"/>
          <w:sz w:val="24"/>
          <w:szCs w:val="24"/>
          <w:lang w:val="en-GB"/>
        </w:rPr>
        <w:t xml:space="preserve">Receiving institutions determine course transferability. Find further information at: </w:t>
      </w:r>
    </w:p>
    <w:p w14:paraId="2A80DC17" w14:textId="73713B58" w:rsidR="01DA6DB8" w:rsidRDefault="00FB39BE" w:rsidP="007D636F">
      <w:pPr>
        <w:spacing w:line="240" w:lineRule="auto"/>
        <w:rPr>
          <w:sz w:val="24"/>
          <w:szCs w:val="24"/>
        </w:rPr>
      </w:pPr>
      <w:hyperlink r:id="rId13">
        <w:r w:rsidR="5E69704A" w:rsidRPr="01DA6DB8">
          <w:rPr>
            <w:rStyle w:val="Hyperlink"/>
            <w:sz w:val="24"/>
            <w:szCs w:val="24"/>
            <w:lang w:val="en-CA"/>
          </w:rPr>
          <w:t>https://www.yukonu.ca/admissions/transfer-credit </w:t>
        </w:r>
      </w:hyperlink>
    </w:p>
    <w:p w14:paraId="6E8D7785" w14:textId="77777777" w:rsidR="00550701" w:rsidRDefault="00550701" w:rsidP="00826588">
      <w:pPr>
        <w:spacing w:after="120" w:line="240" w:lineRule="auto"/>
        <w:jc w:val="both"/>
        <w:rPr>
          <w:rStyle w:val="normaltextrun"/>
          <w:rFonts w:ascii="Calibri" w:eastAsia="Calibri" w:hAnsi="Calibri" w:cs="Calibri"/>
          <w:b/>
          <w:bCs/>
          <w:color w:val="000000" w:themeColor="text1"/>
          <w:sz w:val="24"/>
          <w:szCs w:val="24"/>
          <w:lang w:val="en-GB"/>
        </w:rPr>
      </w:pPr>
    </w:p>
    <w:p w14:paraId="07F06ED6" w14:textId="351E82D2" w:rsidR="00E150B0" w:rsidRDefault="5E69704A" w:rsidP="00826588">
      <w:pPr>
        <w:spacing w:after="120" w:line="240" w:lineRule="auto"/>
        <w:jc w:val="both"/>
        <w:rPr>
          <w:rFonts w:ascii="Calibri" w:eastAsia="Calibri" w:hAnsi="Calibri" w:cs="Calibri"/>
          <w:color w:val="000000" w:themeColor="text1"/>
          <w:sz w:val="24"/>
          <w:szCs w:val="24"/>
          <w:lang w:val="en-CA"/>
        </w:rPr>
      </w:pPr>
      <w:r w:rsidRPr="01495057">
        <w:rPr>
          <w:rStyle w:val="normaltextrun"/>
          <w:rFonts w:ascii="Calibri" w:eastAsia="Calibri" w:hAnsi="Calibri" w:cs="Calibri"/>
          <w:b/>
          <w:bCs/>
          <w:color w:val="000000" w:themeColor="text1"/>
          <w:sz w:val="24"/>
          <w:szCs w:val="24"/>
          <w:lang w:val="en-GB"/>
        </w:rPr>
        <w:t>LEARNING OUTCOMES</w:t>
      </w:r>
      <w:r w:rsidRPr="01495057">
        <w:rPr>
          <w:rStyle w:val="eop"/>
          <w:rFonts w:ascii="Calibri" w:eastAsia="Calibri" w:hAnsi="Calibri" w:cs="Calibri"/>
          <w:color w:val="000000" w:themeColor="text1"/>
          <w:sz w:val="24"/>
          <w:szCs w:val="24"/>
          <w:lang w:val="en-CA"/>
        </w:rPr>
        <w:t> </w:t>
      </w:r>
    </w:p>
    <w:p w14:paraId="4707E4C8" w14:textId="116907FC" w:rsidR="006375A8" w:rsidRDefault="5E69704A" w:rsidP="00826588">
      <w:pPr>
        <w:spacing w:after="120" w:line="240" w:lineRule="auto"/>
        <w:jc w:val="both"/>
        <w:rPr>
          <w:rStyle w:val="normaltextrun"/>
          <w:rFonts w:ascii="Calibri" w:eastAsia="Calibri" w:hAnsi="Calibri" w:cs="Calibri"/>
          <w:color w:val="000000" w:themeColor="text1"/>
          <w:sz w:val="24"/>
          <w:szCs w:val="24"/>
          <w:lang w:val="en-GB"/>
        </w:rPr>
      </w:pPr>
      <w:r w:rsidRPr="01DA6DB8">
        <w:rPr>
          <w:rStyle w:val="normaltextrun"/>
          <w:rFonts w:ascii="Calibri" w:eastAsia="Calibri" w:hAnsi="Calibri" w:cs="Calibri"/>
          <w:color w:val="000000" w:themeColor="text1"/>
          <w:sz w:val="24"/>
          <w:szCs w:val="24"/>
          <w:lang w:val="en-GB"/>
        </w:rPr>
        <w:t>Upon successful completion of the course, students will be able t</w:t>
      </w:r>
      <w:r w:rsidR="77736C22" w:rsidRPr="01DA6DB8">
        <w:rPr>
          <w:rStyle w:val="normaltextrun"/>
          <w:rFonts w:ascii="Calibri" w:eastAsia="Calibri" w:hAnsi="Calibri" w:cs="Calibri"/>
          <w:color w:val="000000" w:themeColor="text1"/>
          <w:sz w:val="24"/>
          <w:szCs w:val="24"/>
          <w:lang w:val="en-GB"/>
        </w:rPr>
        <w:t>o:</w:t>
      </w:r>
    </w:p>
    <w:p w14:paraId="57A7B693" w14:textId="6D3407A0" w:rsidR="00071A7A" w:rsidRPr="00071A7A" w:rsidRDefault="00071A7A" w:rsidP="00071A7A">
      <w:pPr>
        <w:pStyle w:val="ListParagraph"/>
        <w:numPr>
          <w:ilvl w:val="0"/>
          <w:numId w:val="5"/>
        </w:numPr>
        <w:rPr>
          <w:rStyle w:val="normaltextrun"/>
          <w:rFonts w:ascii="Calibri" w:eastAsia="Calibri" w:hAnsi="Calibri" w:cs="Calibri"/>
          <w:color w:val="000000" w:themeColor="text1"/>
          <w:sz w:val="24"/>
          <w:szCs w:val="24"/>
          <w:lang w:val="en-GB"/>
        </w:rPr>
      </w:pPr>
      <w:r w:rsidRPr="00071A7A">
        <w:rPr>
          <w:rStyle w:val="normaltextrun"/>
          <w:rFonts w:ascii="Calibri" w:eastAsia="Calibri" w:hAnsi="Calibri" w:cs="Calibri"/>
          <w:color w:val="000000" w:themeColor="text1"/>
          <w:sz w:val="24"/>
          <w:szCs w:val="24"/>
          <w:lang w:val="en-GB"/>
        </w:rPr>
        <w:t xml:space="preserve">Discuss the economic rationale for community economic </w:t>
      </w:r>
      <w:proofErr w:type="gramStart"/>
      <w:r w:rsidRPr="00071A7A">
        <w:rPr>
          <w:rStyle w:val="normaltextrun"/>
          <w:rFonts w:ascii="Calibri" w:eastAsia="Calibri" w:hAnsi="Calibri" w:cs="Calibri"/>
          <w:color w:val="000000" w:themeColor="text1"/>
          <w:sz w:val="24"/>
          <w:szCs w:val="24"/>
          <w:lang w:val="en-GB"/>
        </w:rPr>
        <w:t>development;</w:t>
      </w:r>
      <w:proofErr w:type="gramEnd"/>
    </w:p>
    <w:p w14:paraId="58141438" w14:textId="1364FDAE" w:rsidR="00071A7A" w:rsidRPr="00071A7A" w:rsidRDefault="00071A7A" w:rsidP="00071A7A">
      <w:pPr>
        <w:pStyle w:val="ListParagraph"/>
        <w:numPr>
          <w:ilvl w:val="0"/>
          <w:numId w:val="5"/>
        </w:numPr>
        <w:rPr>
          <w:rStyle w:val="normaltextrun"/>
          <w:rFonts w:ascii="Calibri" w:eastAsia="Calibri" w:hAnsi="Calibri" w:cs="Calibri"/>
          <w:color w:val="000000" w:themeColor="text1"/>
          <w:sz w:val="24"/>
          <w:szCs w:val="24"/>
          <w:lang w:val="en-GB"/>
        </w:rPr>
      </w:pPr>
      <w:r w:rsidRPr="00071A7A">
        <w:rPr>
          <w:rStyle w:val="normaltextrun"/>
          <w:rFonts w:ascii="Calibri" w:eastAsia="Calibri" w:hAnsi="Calibri" w:cs="Calibri"/>
          <w:color w:val="000000" w:themeColor="text1"/>
          <w:sz w:val="24"/>
          <w:szCs w:val="24"/>
          <w:lang w:val="en-GB"/>
        </w:rPr>
        <w:t xml:space="preserve">Explain how the various aspects of self-governing communities (social, cultural, political, economic, environmental) relate to community economic </w:t>
      </w:r>
      <w:proofErr w:type="gramStart"/>
      <w:r w:rsidRPr="00071A7A">
        <w:rPr>
          <w:rStyle w:val="normaltextrun"/>
          <w:rFonts w:ascii="Calibri" w:eastAsia="Calibri" w:hAnsi="Calibri" w:cs="Calibri"/>
          <w:color w:val="000000" w:themeColor="text1"/>
          <w:sz w:val="24"/>
          <w:szCs w:val="24"/>
          <w:lang w:val="en-GB"/>
        </w:rPr>
        <w:t>development;</w:t>
      </w:r>
      <w:proofErr w:type="gramEnd"/>
      <w:r w:rsidRPr="00071A7A">
        <w:rPr>
          <w:rStyle w:val="normaltextrun"/>
          <w:rFonts w:ascii="Calibri" w:eastAsia="Calibri" w:hAnsi="Calibri" w:cs="Calibri"/>
          <w:color w:val="000000" w:themeColor="text1"/>
          <w:sz w:val="24"/>
          <w:szCs w:val="24"/>
          <w:lang w:val="en-GB"/>
        </w:rPr>
        <w:t xml:space="preserve"> </w:t>
      </w:r>
    </w:p>
    <w:p w14:paraId="15589AFD" w14:textId="0CB74043" w:rsidR="00071A7A" w:rsidRPr="00071A7A" w:rsidRDefault="00071A7A" w:rsidP="00071A7A">
      <w:pPr>
        <w:pStyle w:val="ListParagraph"/>
        <w:numPr>
          <w:ilvl w:val="0"/>
          <w:numId w:val="5"/>
        </w:numPr>
        <w:rPr>
          <w:rStyle w:val="normaltextrun"/>
          <w:rFonts w:ascii="Calibri" w:eastAsia="Calibri" w:hAnsi="Calibri" w:cs="Calibri"/>
          <w:color w:val="000000" w:themeColor="text1"/>
          <w:sz w:val="24"/>
          <w:szCs w:val="24"/>
          <w:lang w:val="en-GB"/>
        </w:rPr>
      </w:pPr>
      <w:r w:rsidRPr="00071A7A">
        <w:rPr>
          <w:rStyle w:val="normaltextrun"/>
          <w:rFonts w:ascii="Calibri" w:eastAsia="Calibri" w:hAnsi="Calibri" w:cs="Calibri"/>
          <w:color w:val="000000" w:themeColor="text1"/>
          <w:sz w:val="24"/>
          <w:szCs w:val="24"/>
          <w:lang w:val="en-GB"/>
        </w:rPr>
        <w:t xml:space="preserve">Critically assess community development capacity in terms of different capital types: cultural, natural, physical, financial, social, organizational and human (including entrepreneurship) and identify strengths and weaknesses of </w:t>
      </w:r>
      <w:proofErr w:type="gramStart"/>
      <w:r w:rsidRPr="00071A7A">
        <w:rPr>
          <w:rStyle w:val="normaltextrun"/>
          <w:rFonts w:ascii="Calibri" w:eastAsia="Calibri" w:hAnsi="Calibri" w:cs="Calibri"/>
          <w:color w:val="000000" w:themeColor="text1"/>
          <w:sz w:val="24"/>
          <w:szCs w:val="24"/>
          <w:lang w:val="en-GB"/>
        </w:rPr>
        <w:t>each;</w:t>
      </w:r>
      <w:proofErr w:type="gramEnd"/>
      <w:r w:rsidRPr="00071A7A">
        <w:rPr>
          <w:rStyle w:val="normaltextrun"/>
          <w:rFonts w:ascii="Calibri" w:eastAsia="Calibri" w:hAnsi="Calibri" w:cs="Calibri"/>
          <w:color w:val="000000" w:themeColor="text1"/>
          <w:sz w:val="24"/>
          <w:szCs w:val="24"/>
          <w:lang w:val="en-GB"/>
        </w:rPr>
        <w:t xml:space="preserve"> </w:t>
      </w:r>
    </w:p>
    <w:p w14:paraId="033E8BF1" w14:textId="4B57E0F4" w:rsidR="00071A7A" w:rsidRPr="00071A7A" w:rsidRDefault="00071A7A" w:rsidP="00071A7A">
      <w:pPr>
        <w:pStyle w:val="ListParagraph"/>
        <w:numPr>
          <w:ilvl w:val="0"/>
          <w:numId w:val="5"/>
        </w:numPr>
        <w:rPr>
          <w:rStyle w:val="normaltextrun"/>
          <w:rFonts w:ascii="Calibri" w:eastAsia="Calibri" w:hAnsi="Calibri" w:cs="Calibri"/>
          <w:color w:val="000000" w:themeColor="text1"/>
          <w:sz w:val="24"/>
          <w:szCs w:val="24"/>
          <w:lang w:val="en-GB"/>
        </w:rPr>
      </w:pPr>
      <w:r w:rsidRPr="00071A7A">
        <w:rPr>
          <w:rStyle w:val="normaltextrun"/>
          <w:rFonts w:ascii="Calibri" w:eastAsia="Calibri" w:hAnsi="Calibri" w:cs="Calibri"/>
          <w:color w:val="000000" w:themeColor="text1"/>
          <w:sz w:val="24"/>
          <w:szCs w:val="24"/>
          <w:lang w:val="en-GB"/>
        </w:rPr>
        <w:t xml:space="preserve">Explain the role of environmental sustainability in community economic </w:t>
      </w:r>
      <w:proofErr w:type="gramStart"/>
      <w:r w:rsidRPr="00071A7A">
        <w:rPr>
          <w:rStyle w:val="normaltextrun"/>
          <w:rFonts w:ascii="Calibri" w:eastAsia="Calibri" w:hAnsi="Calibri" w:cs="Calibri"/>
          <w:color w:val="000000" w:themeColor="text1"/>
          <w:sz w:val="24"/>
          <w:szCs w:val="24"/>
          <w:lang w:val="en-GB"/>
        </w:rPr>
        <w:t>development;</w:t>
      </w:r>
      <w:proofErr w:type="gramEnd"/>
    </w:p>
    <w:p w14:paraId="118B6097" w14:textId="1F73F205" w:rsidR="00071A7A" w:rsidRPr="00071A7A" w:rsidRDefault="00071A7A" w:rsidP="00071A7A">
      <w:pPr>
        <w:pStyle w:val="ListParagraph"/>
        <w:numPr>
          <w:ilvl w:val="0"/>
          <w:numId w:val="5"/>
        </w:numPr>
        <w:rPr>
          <w:rStyle w:val="normaltextrun"/>
          <w:rFonts w:ascii="Calibri" w:eastAsia="Calibri" w:hAnsi="Calibri" w:cs="Calibri"/>
          <w:color w:val="000000" w:themeColor="text1"/>
          <w:sz w:val="24"/>
          <w:szCs w:val="24"/>
          <w:lang w:val="en-GB"/>
        </w:rPr>
      </w:pPr>
      <w:r w:rsidRPr="00071A7A">
        <w:rPr>
          <w:rStyle w:val="normaltextrun"/>
          <w:rFonts w:ascii="Calibri" w:eastAsia="Calibri" w:hAnsi="Calibri" w:cs="Calibri"/>
          <w:color w:val="000000" w:themeColor="text1"/>
          <w:sz w:val="24"/>
          <w:szCs w:val="24"/>
          <w:lang w:val="en-GB"/>
        </w:rPr>
        <w:t xml:space="preserve">Identify and describe appropriate measures or indicators of </w:t>
      </w:r>
      <w:proofErr w:type="gramStart"/>
      <w:r w:rsidRPr="00071A7A">
        <w:rPr>
          <w:rStyle w:val="normaltextrun"/>
          <w:rFonts w:ascii="Calibri" w:eastAsia="Calibri" w:hAnsi="Calibri" w:cs="Calibri"/>
          <w:color w:val="000000" w:themeColor="text1"/>
          <w:sz w:val="24"/>
          <w:szCs w:val="24"/>
          <w:lang w:val="en-GB"/>
        </w:rPr>
        <w:t>development;</w:t>
      </w:r>
      <w:proofErr w:type="gramEnd"/>
    </w:p>
    <w:p w14:paraId="2B0531A3" w14:textId="00499854" w:rsidR="00071A7A" w:rsidRPr="00071A7A" w:rsidRDefault="00071A7A" w:rsidP="00071A7A">
      <w:pPr>
        <w:pStyle w:val="ListParagraph"/>
        <w:numPr>
          <w:ilvl w:val="0"/>
          <w:numId w:val="5"/>
        </w:numPr>
        <w:rPr>
          <w:rStyle w:val="normaltextrun"/>
          <w:rFonts w:ascii="Calibri" w:eastAsia="Calibri" w:hAnsi="Calibri" w:cs="Calibri"/>
          <w:color w:val="000000" w:themeColor="text1"/>
          <w:sz w:val="24"/>
          <w:szCs w:val="24"/>
          <w:lang w:val="en-GB"/>
        </w:rPr>
      </w:pPr>
      <w:r w:rsidRPr="00071A7A">
        <w:rPr>
          <w:rStyle w:val="normaltextrun"/>
          <w:rFonts w:ascii="Calibri" w:eastAsia="Calibri" w:hAnsi="Calibri" w:cs="Calibri"/>
          <w:color w:val="000000" w:themeColor="text1"/>
          <w:sz w:val="24"/>
          <w:szCs w:val="24"/>
          <w:lang w:val="en-GB"/>
        </w:rPr>
        <w:t xml:space="preserve">Summarize the process of sustainable economic development and identify the conditions of underdevelopment and the challenges for </w:t>
      </w:r>
      <w:proofErr w:type="gramStart"/>
      <w:r w:rsidRPr="00071A7A">
        <w:rPr>
          <w:rStyle w:val="normaltextrun"/>
          <w:rFonts w:ascii="Calibri" w:eastAsia="Calibri" w:hAnsi="Calibri" w:cs="Calibri"/>
          <w:color w:val="000000" w:themeColor="text1"/>
          <w:sz w:val="24"/>
          <w:szCs w:val="24"/>
          <w:lang w:val="en-GB"/>
        </w:rPr>
        <w:t>sustainability;</w:t>
      </w:r>
      <w:proofErr w:type="gramEnd"/>
      <w:r w:rsidRPr="00071A7A">
        <w:rPr>
          <w:rStyle w:val="normaltextrun"/>
          <w:rFonts w:ascii="Calibri" w:eastAsia="Calibri" w:hAnsi="Calibri" w:cs="Calibri"/>
          <w:color w:val="000000" w:themeColor="text1"/>
          <w:sz w:val="24"/>
          <w:szCs w:val="24"/>
          <w:lang w:val="en-GB"/>
        </w:rPr>
        <w:t xml:space="preserve"> </w:t>
      </w:r>
    </w:p>
    <w:p w14:paraId="014E0E37" w14:textId="798F6255" w:rsidR="00071A7A" w:rsidRPr="00071A7A" w:rsidRDefault="00071A7A" w:rsidP="00071A7A">
      <w:pPr>
        <w:pStyle w:val="ListParagraph"/>
        <w:numPr>
          <w:ilvl w:val="0"/>
          <w:numId w:val="5"/>
        </w:numPr>
        <w:rPr>
          <w:rStyle w:val="normaltextrun"/>
          <w:rFonts w:ascii="Calibri" w:eastAsia="Calibri" w:hAnsi="Calibri" w:cs="Calibri"/>
          <w:color w:val="000000" w:themeColor="text1"/>
          <w:sz w:val="24"/>
          <w:szCs w:val="24"/>
          <w:lang w:val="en-GB"/>
        </w:rPr>
      </w:pPr>
      <w:r w:rsidRPr="00071A7A">
        <w:rPr>
          <w:rStyle w:val="normaltextrun"/>
          <w:rFonts w:ascii="Calibri" w:eastAsia="Calibri" w:hAnsi="Calibri" w:cs="Calibri"/>
          <w:color w:val="000000" w:themeColor="text1"/>
          <w:sz w:val="24"/>
          <w:szCs w:val="24"/>
          <w:lang w:val="en-GB"/>
        </w:rPr>
        <w:t>Understand the components of a community economic development initiative and develop a proposal for such an initiative.</w:t>
      </w:r>
    </w:p>
    <w:p w14:paraId="2A83F8D9" w14:textId="1052FA3D" w:rsidR="00071A7A" w:rsidRPr="00071A7A" w:rsidRDefault="00071A7A" w:rsidP="00071A7A">
      <w:pPr>
        <w:pStyle w:val="ListParagraph"/>
        <w:numPr>
          <w:ilvl w:val="0"/>
          <w:numId w:val="5"/>
        </w:numPr>
        <w:rPr>
          <w:rStyle w:val="normaltextrun"/>
          <w:rFonts w:ascii="Calibri" w:eastAsia="Calibri" w:hAnsi="Calibri" w:cs="Calibri"/>
          <w:color w:val="000000" w:themeColor="text1"/>
          <w:sz w:val="24"/>
          <w:szCs w:val="24"/>
          <w:lang w:val="en-GB"/>
        </w:rPr>
      </w:pPr>
      <w:r w:rsidRPr="00071A7A">
        <w:rPr>
          <w:rStyle w:val="normaltextrun"/>
          <w:rFonts w:ascii="Calibri" w:eastAsia="Calibri" w:hAnsi="Calibri" w:cs="Calibri"/>
          <w:color w:val="000000" w:themeColor="text1"/>
          <w:sz w:val="24"/>
          <w:szCs w:val="24"/>
          <w:lang w:val="en-GB"/>
        </w:rPr>
        <w:lastRenderedPageBreak/>
        <w:t xml:space="preserve">Explain the theoretical foundations and different strategies used in economic development, community economic development and Aboriginal economic development; and </w:t>
      </w:r>
    </w:p>
    <w:p w14:paraId="3BE1607E" w14:textId="34FD3616" w:rsidR="006375A8" w:rsidRPr="001F5ABD" w:rsidRDefault="00071A7A" w:rsidP="001F5ABD">
      <w:pPr>
        <w:pStyle w:val="ListParagraph"/>
        <w:numPr>
          <w:ilvl w:val="0"/>
          <w:numId w:val="5"/>
        </w:numPr>
        <w:rPr>
          <w:rStyle w:val="normaltextrun"/>
          <w:rFonts w:ascii="Calibri" w:eastAsia="Calibri" w:hAnsi="Calibri" w:cs="Calibri"/>
          <w:color w:val="000000" w:themeColor="text1"/>
          <w:sz w:val="24"/>
          <w:szCs w:val="24"/>
          <w:lang w:val="en-GB"/>
        </w:rPr>
      </w:pPr>
      <w:r w:rsidRPr="00071A7A">
        <w:rPr>
          <w:rStyle w:val="normaltextrun"/>
          <w:rFonts w:ascii="Calibri" w:eastAsia="Calibri" w:hAnsi="Calibri" w:cs="Calibri"/>
          <w:color w:val="000000" w:themeColor="text1"/>
          <w:sz w:val="24"/>
          <w:szCs w:val="24"/>
          <w:lang w:val="en-GB"/>
        </w:rPr>
        <w:t>Assess the economic health of a community using appropriate metrics and analytical techniques.</w:t>
      </w:r>
    </w:p>
    <w:p w14:paraId="02B198A1" w14:textId="32A44EF8" w:rsidR="00E150B0" w:rsidRDefault="44967B17" w:rsidP="00826588">
      <w:pPr>
        <w:spacing w:after="120" w:line="240" w:lineRule="auto"/>
        <w:jc w:val="both"/>
        <w:rPr>
          <w:rFonts w:ascii="Calibri" w:eastAsia="Calibri" w:hAnsi="Calibri" w:cs="Calibri"/>
          <w:color w:val="000000" w:themeColor="text1"/>
          <w:sz w:val="24"/>
          <w:szCs w:val="24"/>
          <w:lang w:val="en-CA"/>
        </w:rPr>
      </w:pPr>
      <w:r w:rsidRPr="01DA6DB8">
        <w:rPr>
          <w:rStyle w:val="normaltextrun"/>
          <w:rFonts w:ascii="Calibri" w:eastAsia="Calibri" w:hAnsi="Calibri" w:cs="Calibri"/>
          <w:b/>
          <w:bCs/>
          <w:color w:val="000000" w:themeColor="text1"/>
          <w:sz w:val="24"/>
          <w:szCs w:val="24"/>
          <w:lang w:val="en-GB"/>
        </w:rPr>
        <w:t>COURSE FORMAT </w:t>
      </w:r>
    </w:p>
    <w:p w14:paraId="0023D86F" w14:textId="77777777" w:rsidR="006375A8" w:rsidRDefault="26274A2B" w:rsidP="006375A8">
      <w:pPr>
        <w:spacing w:beforeAutospacing="1" w:after="120" w:line="240" w:lineRule="auto"/>
        <w:rPr>
          <w:rStyle w:val="normaltextrun"/>
          <w:rFonts w:ascii="Calibri" w:eastAsia="Calibri" w:hAnsi="Calibri" w:cs="Calibri"/>
          <w:b/>
          <w:bCs/>
          <w:color w:val="000000" w:themeColor="text1"/>
          <w:sz w:val="24"/>
          <w:szCs w:val="24"/>
          <w:lang w:val="en-CA"/>
        </w:rPr>
      </w:pPr>
      <w:r w:rsidRPr="01DA6DB8">
        <w:rPr>
          <w:rStyle w:val="normaltextrun"/>
          <w:rFonts w:ascii="Calibri" w:eastAsia="Calibri" w:hAnsi="Calibri" w:cs="Calibri"/>
          <w:b/>
          <w:bCs/>
          <w:color w:val="000000" w:themeColor="text1"/>
          <w:sz w:val="24"/>
          <w:szCs w:val="24"/>
          <w:lang w:val="en-CA"/>
        </w:rPr>
        <w:t xml:space="preserve">Weekly </w:t>
      </w:r>
      <w:r w:rsidR="0BF03A37" w:rsidRPr="01DA6DB8">
        <w:rPr>
          <w:rStyle w:val="normaltextrun"/>
          <w:rFonts w:ascii="Calibri" w:eastAsia="Calibri" w:hAnsi="Calibri" w:cs="Calibri"/>
          <w:b/>
          <w:bCs/>
          <w:color w:val="000000" w:themeColor="text1"/>
          <w:sz w:val="24"/>
          <w:szCs w:val="24"/>
          <w:lang w:val="en-CA"/>
        </w:rPr>
        <w:t xml:space="preserve">breakdown of </w:t>
      </w:r>
      <w:r w:rsidRPr="01DA6DB8">
        <w:rPr>
          <w:rStyle w:val="normaltextrun"/>
          <w:rFonts w:ascii="Calibri" w:eastAsia="Calibri" w:hAnsi="Calibri" w:cs="Calibri"/>
          <w:b/>
          <w:bCs/>
          <w:color w:val="000000" w:themeColor="text1"/>
          <w:sz w:val="24"/>
          <w:szCs w:val="24"/>
          <w:lang w:val="en-CA"/>
        </w:rPr>
        <w:t xml:space="preserve">instructional </w:t>
      </w:r>
      <w:r w:rsidR="2966397B" w:rsidRPr="01DA6DB8">
        <w:rPr>
          <w:rStyle w:val="normaltextrun"/>
          <w:rFonts w:ascii="Calibri" w:eastAsia="Calibri" w:hAnsi="Calibri" w:cs="Calibri"/>
          <w:b/>
          <w:bCs/>
          <w:color w:val="000000" w:themeColor="text1"/>
          <w:sz w:val="24"/>
          <w:szCs w:val="24"/>
          <w:lang w:val="en-CA"/>
        </w:rPr>
        <w:t>hours</w:t>
      </w:r>
      <w:r w:rsidR="061D9C35" w:rsidRPr="01DA6DB8">
        <w:rPr>
          <w:rStyle w:val="normaltextrun"/>
          <w:rFonts w:ascii="Calibri" w:eastAsia="Calibri" w:hAnsi="Calibri" w:cs="Calibri"/>
          <w:b/>
          <w:bCs/>
          <w:color w:val="000000" w:themeColor="text1"/>
          <w:sz w:val="24"/>
          <w:szCs w:val="24"/>
          <w:lang w:val="en-CA"/>
        </w:rPr>
        <w:t xml:space="preserve"> </w:t>
      </w:r>
    </w:p>
    <w:p w14:paraId="64DF59C6" w14:textId="171CA815" w:rsidR="5F6C9096" w:rsidRPr="00181C43" w:rsidRDefault="000172B2" w:rsidP="00181C43">
      <w:pPr>
        <w:rPr>
          <w:rStyle w:val="normaltextrun"/>
          <w:rFonts w:ascii="Calibri" w:eastAsia="Calibri" w:hAnsi="Calibri" w:cs="Calibri"/>
          <w:color w:val="000000" w:themeColor="text1"/>
          <w:sz w:val="24"/>
          <w:szCs w:val="24"/>
          <w:lang w:val="en-CA"/>
        </w:rPr>
      </w:pPr>
      <w:r w:rsidRPr="00181C43">
        <w:rPr>
          <w:rStyle w:val="normaltextrun"/>
          <w:rFonts w:ascii="Calibri" w:eastAsia="Calibri" w:hAnsi="Calibri" w:cs="Calibri"/>
          <w:color w:val="000000" w:themeColor="text1"/>
          <w:sz w:val="24"/>
          <w:szCs w:val="24"/>
          <w:lang w:val="en-CA"/>
        </w:rPr>
        <w:t>1.5 hours per week in class</w:t>
      </w:r>
      <w:r w:rsidR="007C76CE" w:rsidRPr="00181C43">
        <w:rPr>
          <w:rStyle w:val="normaltextrun"/>
          <w:rFonts w:ascii="Calibri" w:eastAsia="Calibri" w:hAnsi="Calibri" w:cs="Calibri"/>
          <w:color w:val="000000" w:themeColor="text1"/>
          <w:sz w:val="24"/>
          <w:szCs w:val="24"/>
          <w:lang w:val="en-CA"/>
        </w:rPr>
        <w:t xml:space="preserve"> </w:t>
      </w:r>
      <w:r w:rsidR="00BB4A83" w:rsidRPr="00181C43">
        <w:rPr>
          <w:rStyle w:val="normaltextrun"/>
          <w:rFonts w:ascii="Calibri" w:eastAsia="Calibri" w:hAnsi="Calibri" w:cs="Calibri"/>
          <w:color w:val="000000" w:themeColor="text1"/>
          <w:sz w:val="24"/>
          <w:szCs w:val="24"/>
          <w:lang w:val="en-CA"/>
        </w:rPr>
        <w:t xml:space="preserve">synchronous and 1.5 hours per week of </w:t>
      </w:r>
      <w:r w:rsidR="007C76CE" w:rsidRPr="00181C43">
        <w:rPr>
          <w:rStyle w:val="normaltextrun"/>
          <w:rFonts w:ascii="Calibri" w:eastAsia="Calibri" w:hAnsi="Calibri" w:cs="Calibri"/>
          <w:color w:val="000000" w:themeColor="text1"/>
          <w:sz w:val="24"/>
          <w:szCs w:val="24"/>
          <w:lang w:val="en-CA"/>
        </w:rPr>
        <w:t>asynchronous</w:t>
      </w:r>
      <w:r w:rsidR="061D9C35" w:rsidRPr="00181C43">
        <w:rPr>
          <w:rStyle w:val="normaltextrun"/>
          <w:rFonts w:ascii="Calibri" w:eastAsia="Calibri" w:hAnsi="Calibri" w:cs="Calibri"/>
          <w:color w:val="000000" w:themeColor="text1"/>
          <w:sz w:val="24"/>
          <w:szCs w:val="24"/>
          <w:lang w:val="en-CA"/>
        </w:rPr>
        <w:t xml:space="preserve"> lectur</w:t>
      </w:r>
      <w:r w:rsidR="007C76CE" w:rsidRPr="00181C43">
        <w:rPr>
          <w:rStyle w:val="normaltextrun"/>
          <w:rFonts w:ascii="Calibri" w:eastAsia="Calibri" w:hAnsi="Calibri" w:cs="Calibri"/>
          <w:color w:val="000000" w:themeColor="text1"/>
          <w:sz w:val="24"/>
          <w:szCs w:val="24"/>
          <w:lang w:val="en-CA"/>
        </w:rPr>
        <w:t>e</w:t>
      </w:r>
      <w:r w:rsidR="6C3EF686" w:rsidRPr="00181C43">
        <w:rPr>
          <w:rStyle w:val="normaltextrun"/>
          <w:rFonts w:ascii="Calibri" w:eastAsia="Calibri" w:hAnsi="Calibri" w:cs="Calibri"/>
          <w:color w:val="000000" w:themeColor="text1"/>
          <w:sz w:val="24"/>
          <w:szCs w:val="24"/>
          <w:lang w:val="en-CA"/>
        </w:rPr>
        <w:t>.</w:t>
      </w:r>
      <w:r w:rsidR="006375A8" w:rsidRPr="00181C43">
        <w:rPr>
          <w:rStyle w:val="normaltextrun"/>
          <w:rFonts w:ascii="Calibri" w:eastAsia="Calibri" w:hAnsi="Calibri" w:cs="Calibri"/>
          <w:color w:val="000000" w:themeColor="text1"/>
          <w:sz w:val="24"/>
          <w:szCs w:val="24"/>
          <w:lang w:val="en-CA"/>
        </w:rPr>
        <w:t xml:space="preserve"> </w:t>
      </w:r>
      <w:r w:rsidR="3CE81AD0" w:rsidRPr="00181C43">
        <w:rPr>
          <w:rStyle w:val="normaltextrun"/>
          <w:rFonts w:ascii="Calibri" w:eastAsia="Calibri" w:hAnsi="Calibri" w:cs="Calibri"/>
          <w:color w:val="000000" w:themeColor="text1"/>
          <w:sz w:val="24"/>
          <w:szCs w:val="24"/>
          <w:lang w:val="en-CA"/>
        </w:rPr>
        <w:t xml:space="preserve">It is expected that this course will require </w:t>
      </w:r>
      <w:r w:rsidR="001966B1" w:rsidRPr="00181C43">
        <w:rPr>
          <w:rStyle w:val="normaltextrun"/>
          <w:rFonts w:ascii="Calibri" w:eastAsia="Calibri" w:hAnsi="Calibri" w:cs="Calibri"/>
          <w:color w:val="000000" w:themeColor="text1"/>
          <w:sz w:val="24"/>
          <w:szCs w:val="24"/>
          <w:lang w:val="en-CA"/>
        </w:rPr>
        <w:t>1.5-2</w:t>
      </w:r>
      <w:r w:rsidR="3CE81AD0" w:rsidRPr="00181C43">
        <w:rPr>
          <w:rStyle w:val="normaltextrun"/>
          <w:rFonts w:ascii="Calibri" w:eastAsia="Calibri" w:hAnsi="Calibri" w:cs="Calibri"/>
          <w:color w:val="000000" w:themeColor="text1"/>
          <w:sz w:val="24"/>
          <w:szCs w:val="24"/>
          <w:lang w:val="en-CA"/>
        </w:rPr>
        <w:t> hours/week</w:t>
      </w:r>
      <w:r w:rsidR="6DAE61AF" w:rsidRPr="00181C43">
        <w:rPr>
          <w:rStyle w:val="normaltextrun"/>
          <w:rFonts w:ascii="Calibri" w:eastAsia="Calibri" w:hAnsi="Calibri" w:cs="Calibri"/>
          <w:color w:val="000000" w:themeColor="text1"/>
          <w:sz w:val="24"/>
          <w:szCs w:val="24"/>
          <w:lang w:val="en-CA"/>
        </w:rPr>
        <w:t xml:space="preserve"> of homework and additional reading</w:t>
      </w:r>
      <w:r w:rsidR="3CE81AD0" w:rsidRPr="00181C43">
        <w:rPr>
          <w:rStyle w:val="normaltextrun"/>
          <w:rFonts w:ascii="Calibri" w:eastAsia="Calibri" w:hAnsi="Calibri" w:cs="Calibri"/>
          <w:color w:val="000000" w:themeColor="text1"/>
          <w:sz w:val="24"/>
          <w:szCs w:val="24"/>
          <w:lang w:val="en-CA"/>
        </w:rPr>
        <w:t>. It is important to note that the time required will vary by individual.</w:t>
      </w:r>
    </w:p>
    <w:p w14:paraId="2C078E63" w14:textId="3B048F8D" w:rsidR="00E150B0" w:rsidRPr="00DA6F53" w:rsidRDefault="6D533042" w:rsidP="01DA6DB8">
      <w:pPr>
        <w:spacing w:after="120" w:line="240" w:lineRule="auto"/>
        <w:rPr>
          <w:rFonts w:ascii="Calibri" w:eastAsia="Calibri" w:hAnsi="Calibri" w:cs="Calibri"/>
          <w:b/>
          <w:bCs/>
          <w:color w:val="000000" w:themeColor="text1"/>
          <w:sz w:val="24"/>
          <w:szCs w:val="24"/>
          <w:lang w:val="en-GB"/>
        </w:rPr>
      </w:pPr>
      <w:r w:rsidRPr="01DA6DB8">
        <w:rPr>
          <w:rFonts w:ascii="Calibri" w:eastAsia="Calibri" w:hAnsi="Calibri" w:cs="Calibri"/>
          <w:b/>
          <w:bCs/>
          <w:color w:val="000000" w:themeColor="text1"/>
          <w:sz w:val="24"/>
          <w:szCs w:val="24"/>
          <w:lang w:val="en-GB"/>
        </w:rPr>
        <w:t>Delivery format</w:t>
      </w:r>
    </w:p>
    <w:p w14:paraId="51B52A2F" w14:textId="365EDB04" w:rsidR="2BC6CE30" w:rsidRPr="00181C43" w:rsidRDefault="263AE0EA" w:rsidP="01DA6DB8">
      <w:pPr>
        <w:spacing w:after="120" w:line="240" w:lineRule="auto"/>
        <w:rPr>
          <w:rFonts w:ascii="Calibri" w:eastAsia="Calibri" w:hAnsi="Calibri" w:cs="Calibri"/>
          <w:color w:val="000000" w:themeColor="text1"/>
          <w:sz w:val="24"/>
          <w:szCs w:val="24"/>
          <w:lang w:val="en-CA"/>
        </w:rPr>
      </w:pPr>
      <w:r w:rsidRPr="00181C43">
        <w:rPr>
          <w:rFonts w:ascii="Calibri" w:eastAsia="Calibri" w:hAnsi="Calibri" w:cs="Calibri"/>
          <w:color w:val="000000" w:themeColor="text1"/>
          <w:sz w:val="24"/>
          <w:szCs w:val="24"/>
          <w:lang w:val="en-CA"/>
        </w:rPr>
        <w:t xml:space="preserve">This course will be delivered in a blended format. Students will be required to attend </w:t>
      </w:r>
      <w:r w:rsidR="001966B1" w:rsidRPr="00181C43">
        <w:rPr>
          <w:rFonts w:ascii="Calibri" w:eastAsia="Calibri" w:hAnsi="Calibri" w:cs="Calibri"/>
          <w:color w:val="000000" w:themeColor="text1"/>
          <w:sz w:val="24"/>
          <w:szCs w:val="24"/>
          <w:lang w:val="en-CA"/>
        </w:rPr>
        <w:t>1.5 hours per week of synch</w:t>
      </w:r>
      <w:r w:rsidR="00181C43" w:rsidRPr="00181C43">
        <w:rPr>
          <w:rFonts w:ascii="Calibri" w:eastAsia="Calibri" w:hAnsi="Calibri" w:cs="Calibri"/>
          <w:color w:val="000000" w:themeColor="text1"/>
          <w:sz w:val="24"/>
          <w:szCs w:val="24"/>
          <w:lang w:val="en-CA"/>
        </w:rPr>
        <w:t>ro</w:t>
      </w:r>
      <w:r w:rsidR="001966B1" w:rsidRPr="00181C43">
        <w:rPr>
          <w:rFonts w:ascii="Calibri" w:eastAsia="Calibri" w:hAnsi="Calibri" w:cs="Calibri"/>
          <w:color w:val="000000" w:themeColor="text1"/>
          <w:sz w:val="24"/>
          <w:szCs w:val="24"/>
          <w:lang w:val="en-CA"/>
        </w:rPr>
        <w:t xml:space="preserve">nous online class </w:t>
      </w:r>
      <w:r w:rsidRPr="00181C43">
        <w:rPr>
          <w:rFonts w:ascii="Calibri" w:eastAsia="Calibri" w:hAnsi="Calibri" w:cs="Calibri"/>
          <w:color w:val="000000" w:themeColor="text1"/>
          <w:sz w:val="24"/>
          <w:szCs w:val="24"/>
          <w:lang w:val="en-CA"/>
        </w:rPr>
        <w:t xml:space="preserve">some and complete an assortment of </w:t>
      </w:r>
      <w:r w:rsidR="183C75C3" w:rsidRPr="00181C43">
        <w:rPr>
          <w:rFonts w:ascii="Calibri" w:eastAsia="Calibri" w:hAnsi="Calibri" w:cs="Calibri"/>
          <w:color w:val="000000" w:themeColor="text1"/>
          <w:sz w:val="24"/>
          <w:szCs w:val="24"/>
          <w:lang w:val="en-CA"/>
        </w:rPr>
        <w:t>synchronous</w:t>
      </w:r>
      <w:r w:rsidRPr="00181C43">
        <w:rPr>
          <w:rFonts w:ascii="Calibri" w:eastAsia="Calibri" w:hAnsi="Calibri" w:cs="Calibri"/>
          <w:color w:val="000000" w:themeColor="text1"/>
          <w:sz w:val="24"/>
          <w:szCs w:val="24"/>
          <w:lang w:val="en-CA"/>
        </w:rPr>
        <w:t xml:space="preserve"> and </w:t>
      </w:r>
      <w:r w:rsidR="75DF081B" w:rsidRPr="00181C43">
        <w:rPr>
          <w:rFonts w:ascii="Calibri" w:eastAsia="Calibri" w:hAnsi="Calibri" w:cs="Calibri"/>
          <w:color w:val="000000" w:themeColor="text1"/>
          <w:sz w:val="24"/>
          <w:szCs w:val="24"/>
          <w:lang w:val="en-CA"/>
        </w:rPr>
        <w:t>asynchronous</w:t>
      </w:r>
      <w:r w:rsidRPr="00181C43">
        <w:rPr>
          <w:rFonts w:ascii="Calibri" w:eastAsia="Calibri" w:hAnsi="Calibri" w:cs="Calibri"/>
          <w:color w:val="000000" w:themeColor="text1"/>
          <w:sz w:val="24"/>
          <w:szCs w:val="24"/>
          <w:lang w:val="en-CA"/>
        </w:rPr>
        <w:t xml:space="preserve"> online activities</w:t>
      </w:r>
      <w:r w:rsidR="7849FA28" w:rsidRPr="00181C43">
        <w:rPr>
          <w:rFonts w:ascii="Calibri" w:eastAsia="Calibri" w:hAnsi="Calibri" w:cs="Calibri"/>
          <w:color w:val="000000" w:themeColor="text1"/>
          <w:sz w:val="24"/>
          <w:szCs w:val="24"/>
          <w:lang w:val="en-CA"/>
        </w:rPr>
        <w:t>.</w:t>
      </w:r>
    </w:p>
    <w:p w14:paraId="6B30981F" w14:textId="4BB11163" w:rsidR="01DA6DB8" w:rsidRDefault="01DA6DB8" w:rsidP="01DA6DB8">
      <w:pPr>
        <w:spacing w:after="120" w:line="240" w:lineRule="auto"/>
        <w:rPr>
          <w:rFonts w:ascii="Calibri" w:eastAsia="Calibri" w:hAnsi="Calibri" w:cs="Calibri"/>
          <w:b/>
          <w:bCs/>
          <w:color w:val="000000" w:themeColor="text1"/>
          <w:sz w:val="24"/>
          <w:szCs w:val="24"/>
          <w:lang w:val="en-GB"/>
        </w:rPr>
      </w:pPr>
    </w:p>
    <w:p w14:paraId="1D140A8E" w14:textId="6449B095" w:rsidR="4DE74D56" w:rsidRDefault="4DE74D56" w:rsidP="00826588">
      <w:pPr>
        <w:spacing w:after="120" w:line="240" w:lineRule="auto"/>
        <w:rPr>
          <w:rFonts w:ascii="Calibri" w:eastAsia="Calibri" w:hAnsi="Calibri" w:cs="Calibri"/>
          <w:b/>
          <w:bCs/>
          <w:color w:val="000000" w:themeColor="text1"/>
          <w:sz w:val="24"/>
          <w:szCs w:val="24"/>
          <w:lang w:val="en-GB"/>
        </w:rPr>
      </w:pPr>
      <w:r w:rsidRPr="01495057">
        <w:rPr>
          <w:rFonts w:ascii="Calibri" w:eastAsia="Calibri" w:hAnsi="Calibri" w:cs="Calibri"/>
          <w:b/>
          <w:bCs/>
          <w:color w:val="000000" w:themeColor="text1"/>
          <w:sz w:val="24"/>
          <w:szCs w:val="24"/>
          <w:lang w:val="en-GB"/>
        </w:rPr>
        <w:t>EVALUATION</w:t>
      </w:r>
    </w:p>
    <w:tbl>
      <w:tblPr>
        <w:tblStyle w:val="TableGrid"/>
        <w:tblW w:w="4725" w:type="dxa"/>
        <w:tblLayout w:type="fixed"/>
        <w:tblLook w:val="04A0" w:firstRow="1" w:lastRow="0" w:firstColumn="1" w:lastColumn="0" w:noHBand="0" w:noVBand="1"/>
      </w:tblPr>
      <w:tblGrid>
        <w:gridCol w:w="3900"/>
        <w:gridCol w:w="825"/>
      </w:tblGrid>
      <w:tr w:rsidR="75D8A2EC" w14:paraId="3BFA4255" w14:textId="77777777" w:rsidTr="01DA6DB8">
        <w:tc>
          <w:tcPr>
            <w:tcW w:w="3900" w:type="dxa"/>
          </w:tcPr>
          <w:p w14:paraId="53AFBADC" w14:textId="011E4056" w:rsidR="75D8A2EC" w:rsidRDefault="005A0C21" w:rsidP="00826588">
            <w:pPr>
              <w:rPr>
                <w:rFonts w:ascii="Calibri" w:eastAsia="Calibri" w:hAnsi="Calibri" w:cs="Calibri"/>
                <w:sz w:val="24"/>
                <w:szCs w:val="24"/>
                <w:lang w:val="en-GB"/>
              </w:rPr>
            </w:pPr>
            <w:r>
              <w:rPr>
                <w:rFonts w:ascii="Calibri" w:eastAsia="Calibri" w:hAnsi="Calibri" w:cs="Calibri"/>
                <w:sz w:val="24"/>
                <w:szCs w:val="24"/>
                <w:lang w:val="en-GB"/>
              </w:rPr>
              <w:t xml:space="preserve">Active </w:t>
            </w:r>
            <w:r w:rsidR="00181C43">
              <w:rPr>
                <w:rFonts w:ascii="Calibri" w:eastAsia="Calibri" w:hAnsi="Calibri" w:cs="Calibri"/>
                <w:sz w:val="24"/>
                <w:szCs w:val="24"/>
                <w:lang w:val="en-GB"/>
              </w:rPr>
              <w:t>Participation</w:t>
            </w:r>
          </w:p>
        </w:tc>
        <w:tc>
          <w:tcPr>
            <w:tcW w:w="825" w:type="dxa"/>
          </w:tcPr>
          <w:p w14:paraId="359B0082" w14:textId="54EE8F4D" w:rsidR="75D8A2EC" w:rsidRDefault="005A0C21" w:rsidP="01DA6DB8">
            <w:pPr>
              <w:jc w:val="both"/>
              <w:rPr>
                <w:rFonts w:ascii="Calibri" w:eastAsia="Calibri" w:hAnsi="Calibri" w:cs="Calibri"/>
                <w:sz w:val="24"/>
                <w:szCs w:val="24"/>
                <w:lang w:val="en-CA"/>
              </w:rPr>
            </w:pPr>
            <w:r>
              <w:rPr>
                <w:rFonts w:ascii="Calibri" w:eastAsia="Calibri" w:hAnsi="Calibri" w:cs="Calibri"/>
                <w:sz w:val="24"/>
                <w:szCs w:val="24"/>
                <w:lang w:val="en-CA"/>
              </w:rPr>
              <w:t>1</w:t>
            </w:r>
            <w:r w:rsidR="00181C43">
              <w:rPr>
                <w:rFonts w:ascii="Calibri" w:eastAsia="Calibri" w:hAnsi="Calibri" w:cs="Calibri"/>
                <w:sz w:val="24"/>
                <w:szCs w:val="24"/>
                <w:lang w:val="en-CA"/>
              </w:rPr>
              <w:t>5</w:t>
            </w:r>
            <w:r>
              <w:rPr>
                <w:rFonts w:ascii="Calibri" w:eastAsia="Calibri" w:hAnsi="Calibri" w:cs="Calibri"/>
                <w:sz w:val="24"/>
                <w:szCs w:val="24"/>
                <w:lang w:val="en-CA"/>
              </w:rPr>
              <w:t>%</w:t>
            </w:r>
          </w:p>
        </w:tc>
      </w:tr>
      <w:tr w:rsidR="75D8A2EC" w14:paraId="26F42DB8" w14:textId="77777777" w:rsidTr="01DA6DB8">
        <w:tc>
          <w:tcPr>
            <w:tcW w:w="3900" w:type="dxa"/>
          </w:tcPr>
          <w:p w14:paraId="63539646" w14:textId="3FF1C703" w:rsidR="75D8A2EC" w:rsidRDefault="00181C43" w:rsidP="00826588">
            <w:pPr>
              <w:rPr>
                <w:rFonts w:ascii="Calibri" w:eastAsia="Calibri" w:hAnsi="Calibri" w:cs="Calibri"/>
                <w:sz w:val="24"/>
                <w:szCs w:val="24"/>
                <w:lang w:val="en-GB"/>
              </w:rPr>
            </w:pPr>
            <w:r>
              <w:rPr>
                <w:rFonts w:ascii="Calibri" w:eastAsia="Calibri" w:hAnsi="Calibri" w:cs="Calibri"/>
                <w:sz w:val="24"/>
                <w:szCs w:val="24"/>
                <w:lang w:val="en-GB"/>
              </w:rPr>
              <w:t>Assignments</w:t>
            </w:r>
          </w:p>
        </w:tc>
        <w:tc>
          <w:tcPr>
            <w:tcW w:w="825" w:type="dxa"/>
          </w:tcPr>
          <w:p w14:paraId="67176A80" w14:textId="33C0C3A8" w:rsidR="75D8A2EC" w:rsidRDefault="00181C43" w:rsidP="01DA6DB8">
            <w:pPr>
              <w:jc w:val="both"/>
              <w:rPr>
                <w:rFonts w:ascii="Calibri" w:eastAsia="Calibri" w:hAnsi="Calibri" w:cs="Calibri"/>
                <w:sz w:val="24"/>
                <w:szCs w:val="24"/>
                <w:lang w:val="en-CA"/>
              </w:rPr>
            </w:pPr>
            <w:r>
              <w:rPr>
                <w:rFonts w:ascii="Calibri" w:eastAsia="Calibri" w:hAnsi="Calibri" w:cs="Calibri"/>
                <w:sz w:val="24"/>
                <w:szCs w:val="24"/>
                <w:lang w:val="en-CA"/>
              </w:rPr>
              <w:t>85%</w:t>
            </w:r>
          </w:p>
        </w:tc>
      </w:tr>
      <w:tr w:rsidR="75D8A2EC" w14:paraId="39FA3471" w14:textId="77777777" w:rsidTr="01DA6DB8">
        <w:tc>
          <w:tcPr>
            <w:tcW w:w="3900" w:type="dxa"/>
          </w:tcPr>
          <w:p w14:paraId="6EE90A52" w14:textId="6C1C5EA8" w:rsidR="75D8A2EC" w:rsidRDefault="75D8A2EC" w:rsidP="00826588">
            <w:pPr>
              <w:jc w:val="both"/>
              <w:rPr>
                <w:rFonts w:ascii="Calibri" w:eastAsia="Calibri" w:hAnsi="Calibri" w:cs="Calibri"/>
                <w:sz w:val="24"/>
                <w:szCs w:val="24"/>
              </w:rPr>
            </w:pPr>
            <w:r w:rsidRPr="75D8A2EC">
              <w:rPr>
                <w:rFonts w:ascii="Calibri" w:eastAsia="Calibri" w:hAnsi="Calibri" w:cs="Calibri"/>
                <w:sz w:val="24"/>
                <w:szCs w:val="24"/>
                <w:lang w:val="en-GB"/>
              </w:rPr>
              <w:t>Total</w:t>
            </w:r>
          </w:p>
        </w:tc>
        <w:tc>
          <w:tcPr>
            <w:tcW w:w="825" w:type="dxa"/>
          </w:tcPr>
          <w:p w14:paraId="29CB245B" w14:textId="1BBD6385" w:rsidR="75D8A2EC" w:rsidRDefault="75D8A2EC" w:rsidP="00826588">
            <w:pPr>
              <w:jc w:val="both"/>
              <w:rPr>
                <w:rFonts w:ascii="Calibri" w:eastAsia="Calibri" w:hAnsi="Calibri" w:cs="Calibri"/>
                <w:sz w:val="24"/>
                <w:szCs w:val="24"/>
              </w:rPr>
            </w:pPr>
            <w:r w:rsidRPr="75D8A2EC">
              <w:rPr>
                <w:rFonts w:ascii="Calibri" w:eastAsia="Calibri" w:hAnsi="Calibri" w:cs="Calibri"/>
                <w:sz w:val="24"/>
                <w:szCs w:val="24"/>
                <w:lang w:val="en-GB"/>
              </w:rPr>
              <w:t>100%</w:t>
            </w:r>
          </w:p>
        </w:tc>
      </w:tr>
    </w:tbl>
    <w:p w14:paraId="08DF3D4E" w14:textId="48D63188" w:rsidR="01DA6DB8" w:rsidRDefault="01DA6DB8" w:rsidP="01DA6DB8">
      <w:pPr>
        <w:spacing w:after="120" w:line="240" w:lineRule="auto"/>
        <w:jc w:val="both"/>
        <w:rPr>
          <w:rFonts w:ascii="Calibri" w:eastAsia="Calibri" w:hAnsi="Calibri" w:cs="Calibri"/>
          <w:b/>
          <w:bCs/>
          <w:color w:val="000000" w:themeColor="text1"/>
          <w:sz w:val="24"/>
          <w:szCs w:val="24"/>
          <w:lang w:val="en-GB"/>
        </w:rPr>
      </w:pPr>
    </w:p>
    <w:p w14:paraId="544D9228" w14:textId="77777777" w:rsidR="00E8526B" w:rsidRPr="00CE6875" w:rsidRDefault="00E8526B" w:rsidP="00E8526B">
      <w:pPr>
        <w:jc w:val="both"/>
        <w:rPr>
          <w:rFonts w:ascii="Open Sans" w:hAnsi="Open Sans" w:cs="Open Sans"/>
          <w:lang w:val="en-GB"/>
        </w:rPr>
      </w:pPr>
      <w:r w:rsidRPr="000E0C31">
        <w:rPr>
          <w:rFonts w:ascii="Open Sans" w:hAnsi="Open Sans" w:cs="Open Sans"/>
          <w:lang w:val="en-GB"/>
        </w:rPr>
        <w:t>Further details for each assignment, including grading rubric, will be given in the assignment handout posted to Moodle.</w:t>
      </w:r>
    </w:p>
    <w:p w14:paraId="3EECE4EB" w14:textId="77777777" w:rsidR="00E8526B" w:rsidRDefault="00E8526B" w:rsidP="00E8526B">
      <w:pPr>
        <w:jc w:val="both"/>
        <w:rPr>
          <w:rFonts w:ascii="Open Sans" w:hAnsi="Open Sans" w:cs="Open Sans"/>
          <w:b/>
          <w:bCs/>
          <w:u w:val="single"/>
          <w:lang w:val="en-GB"/>
        </w:rPr>
      </w:pPr>
      <w:r>
        <w:rPr>
          <w:rFonts w:ascii="Open Sans" w:hAnsi="Open Sans" w:cs="Open Sans"/>
          <w:b/>
          <w:bCs/>
          <w:u w:val="single"/>
          <w:lang w:val="en-GB"/>
        </w:rPr>
        <w:t>Active Participation</w:t>
      </w:r>
    </w:p>
    <w:p w14:paraId="2116E3CA" w14:textId="77777777" w:rsidR="00E8526B" w:rsidRPr="00CE6875" w:rsidRDefault="00E8526B" w:rsidP="00E8526B">
      <w:pPr>
        <w:ind w:firstLine="720"/>
        <w:jc w:val="both"/>
        <w:rPr>
          <w:rFonts w:ascii="Open Sans" w:hAnsi="Open Sans" w:cs="Open Sans"/>
          <w:b/>
          <w:bCs/>
          <w:lang w:val="en-GB"/>
        </w:rPr>
      </w:pPr>
      <w:r>
        <w:rPr>
          <w:rFonts w:ascii="Open Sans" w:hAnsi="Open Sans" w:cs="Open Sans"/>
          <w:b/>
          <w:bCs/>
          <w:lang w:val="en-GB"/>
        </w:rPr>
        <w:t>In-class Discussion</w:t>
      </w:r>
    </w:p>
    <w:p w14:paraId="062D7CC0" w14:textId="77777777" w:rsidR="00E8526B" w:rsidRDefault="00E8526B" w:rsidP="00E8526B">
      <w:pPr>
        <w:ind w:left="720"/>
        <w:jc w:val="both"/>
        <w:rPr>
          <w:rFonts w:ascii="Open Sans" w:hAnsi="Open Sans" w:cs="Open Sans"/>
          <w:lang w:val="en-CA"/>
        </w:rPr>
      </w:pPr>
      <w:r>
        <w:rPr>
          <w:rFonts w:ascii="Open Sans" w:hAnsi="Open Sans" w:cs="Open Sans"/>
          <w:lang w:val="en-GB"/>
        </w:rPr>
        <w:t xml:space="preserve">This includes contributions to in-class discussions. </w:t>
      </w:r>
      <w:r w:rsidRPr="000E0C31">
        <w:rPr>
          <w:rFonts w:ascii="Open Sans" w:hAnsi="Open Sans" w:cs="Open Sans"/>
          <w:lang w:val="en-GB"/>
        </w:rPr>
        <w:t xml:space="preserve">Students enrolled in this course will be successful if they actively prepare and contribute. All lectures, assignments, and classes complement and build on each other. Students who attend regularly, do the assigned readings, engage with their peers, and participate in class will see their efforts positively reflected in the graded assignments. </w:t>
      </w:r>
      <w:r>
        <w:rPr>
          <w:rFonts w:ascii="Open Sans" w:hAnsi="Open Sans" w:cs="Open Sans"/>
          <w:lang w:val="en-GB"/>
        </w:rPr>
        <w:t>C</w:t>
      </w:r>
      <w:r w:rsidRPr="000E0C31">
        <w:rPr>
          <w:rFonts w:ascii="Open Sans" w:hAnsi="Open Sans" w:cs="Open Sans"/>
          <w:lang w:val="en-GB"/>
        </w:rPr>
        <w:t>ontribution</w:t>
      </w:r>
      <w:r>
        <w:rPr>
          <w:rFonts w:ascii="Open Sans" w:hAnsi="Open Sans" w:cs="Open Sans"/>
          <w:lang w:val="en-GB"/>
        </w:rPr>
        <w:t xml:space="preserve">s </w:t>
      </w:r>
      <w:r w:rsidRPr="000E0C31">
        <w:rPr>
          <w:rFonts w:ascii="Open Sans" w:hAnsi="Open Sans" w:cs="Open Sans"/>
          <w:lang w:val="en-GB"/>
        </w:rPr>
        <w:t>could include posing relevant questions to student and/or</w:t>
      </w:r>
      <w:r>
        <w:rPr>
          <w:rFonts w:ascii="Open Sans" w:hAnsi="Open Sans" w:cs="Open Sans"/>
          <w:lang w:val="en-GB"/>
        </w:rPr>
        <w:t xml:space="preserve"> </w:t>
      </w:r>
      <w:r w:rsidRPr="000E0C31">
        <w:rPr>
          <w:rFonts w:ascii="Open Sans" w:hAnsi="Open Sans" w:cs="Open Sans"/>
          <w:lang w:val="en-CA"/>
        </w:rPr>
        <w:t xml:space="preserve">instructor, highlighting key points and arguments, and providing relevant examples or lived experience. </w:t>
      </w:r>
      <w:r>
        <w:rPr>
          <w:rFonts w:ascii="Open Sans" w:hAnsi="Open Sans" w:cs="Open Sans"/>
          <w:lang w:val="en-CA"/>
        </w:rPr>
        <w:t>These interactions will be worth 15% of your active participation contributions.</w:t>
      </w:r>
    </w:p>
    <w:p w14:paraId="1A17865A" w14:textId="77777777" w:rsidR="00E8526B" w:rsidRPr="00603F3D" w:rsidRDefault="00E8526B" w:rsidP="00E8526B">
      <w:pPr>
        <w:jc w:val="both"/>
        <w:rPr>
          <w:rFonts w:ascii="Open Sans" w:hAnsi="Open Sans" w:cs="Open Sans"/>
          <w:lang w:val="en-CA"/>
        </w:rPr>
      </w:pPr>
    </w:p>
    <w:p w14:paraId="1389F1CE" w14:textId="77777777" w:rsidR="00E8526B" w:rsidRPr="00550BB0" w:rsidRDefault="00E8526B" w:rsidP="00E8526B">
      <w:pPr>
        <w:jc w:val="both"/>
        <w:rPr>
          <w:rFonts w:ascii="Open Sans" w:hAnsi="Open Sans" w:cs="Open Sans"/>
          <w:b/>
          <w:bCs/>
          <w:u w:val="single"/>
          <w:lang w:val="en-GB"/>
        </w:rPr>
      </w:pPr>
      <w:r w:rsidRPr="00550BB0">
        <w:rPr>
          <w:rFonts w:ascii="Open Sans" w:hAnsi="Open Sans" w:cs="Open Sans"/>
          <w:b/>
          <w:bCs/>
          <w:u w:val="single"/>
          <w:lang w:val="en-GB"/>
        </w:rPr>
        <w:t>Assignments</w:t>
      </w:r>
    </w:p>
    <w:p w14:paraId="2E0E2DC6" w14:textId="77777777" w:rsidR="00E8526B" w:rsidRDefault="00E8526B" w:rsidP="00E8526B">
      <w:pPr>
        <w:rPr>
          <w:rFonts w:ascii="Open Sans" w:hAnsi="Open Sans" w:cs="Open Sans"/>
          <w:szCs w:val="24"/>
          <w:lang w:val="en-CA"/>
        </w:rPr>
      </w:pPr>
      <w:r w:rsidRPr="00CE6875">
        <w:rPr>
          <w:rFonts w:ascii="Open Sans" w:hAnsi="Open Sans" w:cs="Open Sans"/>
          <w:szCs w:val="24"/>
          <w:lang w:val="en-CA"/>
        </w:rPr>
        <w:t xml:space="preserve">There are </w:t>
      </w:r>
      <w:r>
        <w:rPr>
          <w:rFonts w:ascii="Open Sans" w:hAnsi="Open Sans" w:cs="Open Sans"/>
          <w:szCs w:val="24"/>
          <w:lang w:val="en-CA"/>
        </w:rPr>
        <w:t>four</w:t>
      </w:r>
      <w:r w:rsidRPr="00CE6875">
        <w:rPr>
          <w:rFonts w:ascii="Open Sans" w:hAnsi="Open Sans" w:cs="Open Sans"/>
          <w:szCs w:val="24"/>
          <w:lang w:val="en-CA"/>
        </w:rPr>
        <w:t xml:space="preserve"> assignments worth a total of </w:t>
      </w:r>
      <w:r>
        <w:rPr>
          <w:rFonts w:ascii="Open Sans" w:hAnsi="Open Sans" w:cs="Open Sans"/>
          <w:szCs w:val="24"/>
          <w:lang w:val="en-CA"/>
        </w:rPr>
        <w:t>85</w:t>
      </w:r>
      <w:r w:rsidRPr="00CE6875">
        <w:rPr>
          <w:rFonts w:ascii="Open Sans" w:hAnsi="Open Sans" w:cs="Open Sans"/>
          <w:szCs w:val="24"/>
          <w:lang w:val="en-CA"/>
        </w:rPr>
        <w:t>% of the course grade. These assignments are based on the material covered in weekly lessons and will provide the opportunity for students to demonstrate key learning outcomes of the course.</w:t>
      </w:r>
      <w:r>
        <w:rPr>
          <w:rFonts w:ascii="Open Sans" w:hAnsi="Open Sans" w:cs="Open Sans"/>
          <w:szCs w:val="24"/>
          <w:lang w:val="en-CA"/>
        </w:rPr>
        <w:t xml:space="preserve"> </w:t>
      </w:r>
    </w:p>
    <w:p w14:paraId="70FED8C6" w14:textId="77777777" w:rsidR="00E8526B" w:rsidRDefault="00E8526B" w:rsidP="00E8526B">
      <w:pPr>
        <w:ind w:firstLine="720"/>
        <w:jc w:val="both"/>
        <w:rPr>
          <w:rFonts w:ascii="Open Sans" w:hAnsi="Open Sans" w:cs="Open Sans"/>
          <w:b/>
          <w:bCs/>
          <w:lang w:val="en-GB"/>
        </w:rPr>
      </w:pPr>
      <w:r w:rsidRPr="00C822CF">
        <w:rPr>
          <w:rFonts w:ascii="Open Sans" w:hAnsi="Open Sans" w:cs="Open Sans"/>
          <w:b/>
          <w:bCs/>
          <w:lang w:val="en-GB"/>
        </w:rPr>
        <w:lastRenderedPageBreak/>
        <w:t>Podcast</w:t>
      </w:r>
    </w:p>
    <w:p w14:paraId="5062CF72" w14:textId="0848438C" w:rsidR="00E8526B" w:rsidRPr="00E8526B" w:rsidRDefault="00E8526B" w:rsidP="00E8526B">
      <w:pPr>
        <w:ind w:left="720"/>
        <w:jc w:val="both"/>
        <w:rPr>
          <w:rFonts w:ascii="Open Sans" w:hAnsi="Open Sans" w:cs="Open Sans"/>
          <w:b/>
          <w:bCs/>
          <w:lang w:val="en-GB"/>
        </w:rPr>
      </w:pPr>
      <w:r w:rsidRPr="35B1DBD4">
        <w:rPr>
          <w:rFonts w:ascii="Open Sans" w:hAnsi="Open Sans" w:cs="Open Sans"/>
          <w:lang w:val="en-CA"/>
        </w:rPr>
        <w:t xml:space="preserve">Students will brainstorm, script and produce a </w:t>
      </w:r>
      <w:r w:rsidR="00C3644E" w:rsidRPr="35B1DBD4">
        <w:rPr>
          <w:rFonts w:ascii="Open Sans" w:hAnsi="Open Sans" w:cs="Open Sans"/>
          <w:lang w:val="en-CA"/>
        </w:rPr>
        <w:t>20-minute</w:t>
      </w:r>
      <w:r w:rsidRPr="35B1DBD4">
        <w:rPr>
          <w:rFonts w:ascii="Open Sans" w:hAnsi="Open Sans" w:cs="Open Sans"/>
          <w:lang w:val="en-CA"/>
        </w:rPr>
        <w:t xml:space="preserve"> podcast on economic development </w:t>
      </w:r>
      <w:r w:rsidR="00C3644E">
        <w:rPr>
          <w:rFonts w:ascii="Open Sans" w:hAnsi="Open Sans" w:cs="Open Sans"/>
          <w:lang w:val="en-CA"/>
        </w:rPr>
        <w:t>in your community</w:t>
      </w:r>
      <w:r w:rsidRPr="35B1DBD4">
        <w:rPr>
          <w:rFonts w:ascii="Open Sans" w:hAnsi="Open Sans" w:cs="Open Sans"/>
          <w:lang w:val="en-CA"/>
        </w:rPr>
        <w:t xml:space="preserve">. The podcast should present commentary on current challenges &amp; success stories. The podcast assignment will consist of two parts, the first part is the individual write-up worth 15% and the second part is the produced podcast worth 10%. </w:t>
      </w:r>
    </w:p>
    <w:p w14:paraId="79BD2D0A" w14:textId="77777777" w:rsidR="00E8526B" w:rsidRPr="00C822CF" w:rsidRDefault="00E8526B" w:rsidP="00E8526B">
      <w:pPr>
        <w:ind w:firstLine="720"/>
        <w:jc w:val="both"/>
        <w:rPr>
          <w:rFonts w:ascii="Open Sans" w:hAnsi="Open Sans" w:cs="Open Sans"/>
          <w:b/>
          <w:bCs/>
          <w:lang w:val="en-GB"/>
        </w:rPr>
      </w:pPr>
      <w:r w:rsidRPr="00C822CF">
        <w:rPr>
          <w:rFonts w:ascii="Open Sans" w:hAnsi="Open Sans" w:cs="Open Sans"/>
          <w:b/>
          <w:bCs/>
          <w:lang w:val="en-GB"/>
        </w:rPr>
        <w:t>Community Economic Development Project</w:t>
      </w:r>
    </w:p>
    <w:p w14:paraId="6975D6A9" w14:textId="70BF17FD" w:rsidR="00E8526B" w:rsidRPr="00CE6875" w:rsidRDefault="00E8526B" w:rsidP="00E8526B">
      <w:pPr>
        <w:ind w:left="720"/>
        <w:rPr>
          <w:rFonts w:ascii="Open Sans" w:hAnsi="Open Sans" w:cs="Open Sans"/>
          <w:szCs w:val="24"/>
          <w:lang w:val="en-CA"/>
        </w:rPr>
      </w:pPr>
      <w:r>
        <w:rPr>
          <w:rFonts w:ascii="Open Sans" w:hAnsi="Open Sans" w:cs="Open Sans"/>
          <w:szCs w:val="24"/>
          <w:lang w:val="en-CA"/>
        </w:rPr>
        <w:t xml:space="preserve">The </w:t>
      </w:r>
      <w:r w:rsidR="00D83DDC">
        <w:rPr>
          <w:rFonts w:ascii="Open Sans" w:hAnsi="Open Sans" w:cs="Open Sans"/>
          <w:szCs w:val="24"/>
          <w:lang w:val="en-CA"/>
        </w:rPr>
        <w:t xml:space="preserve">project </w:t>
      </w:r>
      <w:r>
        <w:rPr>
          <w:rFonts w:ascii="Open Sans" w:hAnsi="Open Sans" w:cs="Open Sans"/>
          <w:szCs w:val="24"/>
          <w:lang w:val="en-CA"/>
        </w:rPr>
        <w:t xml:space="preserve">will consist of </w:t>
      </w:r>
      <w:r w:rsidR="00D83DDC">
        <w:rPr>
          <w:rFonts w:ascii="Open Sans" w:hAnsi="Open Sans" w:cs="Open Sans"/>
          <w:szCs w:val="24"/>
          <w:lang w:val="en-CA"/>
        </w:rPr>
        <w:t xml:space="preserve">three assignments: </w:t>
      </w:r>
      <w:r>
        <w:rPr>
          <w:rFonts w:ascii="Open Sans" w:hAnsi="Open Sans" w:cs="Open Sans"/>
          <w:szCs w:val="24"/>
          <w:lang w:val="en-CA"/>
        </w:rPr>
        <w:t xml:space="preserve">identifying a community and evaluating the economic health of that community; identifying opportunities for improvement and developing a proposal for a community economic development initiative for this community. </w:t>
      </w:r>
    </w:p>
    <w:p w14:paraId="140F4525" w14:textId="77777777" w:rsidR="005C14EE" w:rsidRPr="0024127B" w:rsidRDefault="005C14EE" w:rsidP="005C14EE">
      <w:pPr>
        <w:jc w:val="both"/>
        <w:rPr>
          <w:rFonts w:ascii="Trebuchet MS" w:hAnsi="Trebuchet MS"/>
          <w:b/>
          <w:bCs/>
          <w:lang w:val="en-CA"/>
        </w:rPr>
      </w:pPr>
      <w:r w:rsidRPr="0024127B">
        <w:rPr>
          <w:rFonts w:ascii="Trebuchet MS" w:hAnsi="Trebuchet MS"/>
          <w:b/>
          <w:bCs/>
          <w:lang w:val="en-CA"/>
        </w:rPr>
        <w:t>LATE ASSIGNMENTS</w:t>
      </w:r>
    </w:p>
    <w:p w14:paraId="27CD3237" w14:textId="3707E051" w:rsidR="005C14EE" w:rsidRDefault="005C14EE" w:rsidP="005C14EE">
      <w:pPr>
        <w:jc w:val="both"/>
        <w:rPr>
          <w:rFonts w:ascii="Open Sans" w:hAnsi="Open Sans" w:cs="Open Sans"/>
          <w:bCs/>
          <w:lang w:val="en-GB"/>
        </w:rPr>
      </w:pPr>
      <w:r w:rsidRPr="000E0C31">
        <w:rPr>
          <w:rFonts w:ascii="Open Sans" w:hAnsi="Open Sans" w:cs="Open Sans"/>
          <w:bCs/>
          <w:lang w:val="en-GB"/>
        </w:rPr>
        <w:t xml:space="preserve">Late penalties will be in effect, except for lateness caused by documented medical reasons or if arrangements have been made with the instructor in advance of the due date. There are no exceptions. Penalties: 5% per day up to 7 days. Assignments are not accepted after 7 days except for documented medical reasons. There is no extension permitted for the final assignment. </w:t>
      </w:r>
    </w:p>
    <w:p w14:paraId="060C3B14" w14:textId="77777777" w:rsidR="005C14EE" w:rsidRDefault="005C14EE" w:rsidP="005C14EE">
      <w:pPr>
        <w:jc w:val="both"/>
        <w:rPr>
          <w:rFonts w:ascii="Open Sans" w:hAnsi="Open Sans" w:cs="Open Sans"/>
          <w:b/>
          <w:lang w:val="en-GB"/>
        </w:rPr>
      </w:pPr>
      <w:r w:rsidRPr="000E0C31">
        <w:rPr>
          <w:rFonts w:ascii="Open Sans" w:hAnsi="Open Sans" w:cs="Open Sans"/>
          <w:bCs/>
          <w:lang w:val="en-GB"/>
        </w:rPr>
        <w:t>In extenuating circumstances, students are expected to communicate their situation and needs to their instructor in a timely manner. The instructor and student will then co- determine alternative deadlines and expectations for completing assignments</w:t>
      </w:r>
      <w:r w:rsidRPr="000E0C31">
        <w:rPr>
          <w:rFonts w:ascii="Open Sans" w:hAnsi="Open Sans" w:cs="Open Sans"/>
          <w:b/>
          <w:lang w:val="en-GB"/>
        </w:rPr>
        <w:t>.</w:t>
      </w:r>
    </w:p>
    <w:p w14:paraId="2A7E8A24" w14:textId="0DA5B815" w:rsidR="01DA6DB8" w:rsidRPr="005C14EE" w:rsidRDefault="01DA6DB8" w:rsidP="01DA6DB8">
      <w:pPr>
        <w:spacing w:after="120" w:line="240" w:lineRule="auto"/>
        <w:rPr>
          <w:rFonts w:ascii="Calibri" w:eastAsia="Calibri" w:hAnsi="Calibri" w:cs="Calibri"/>
          <w:b/>
          <w:bCs/>
          <w:sz w:val="24"/>
          <w:szCs w:val="24"/>
          <w:lang w:val="en-GB"/>
        </w:rPr>
      </w:pPr>
    </w:p>
    <w:p w14:paraId="66A68923" w14:textId="1A79E65F" w:rsidR="41776F4C" w:rsidRPr="00DA6F53" w:rsidRDefault="41776F4C" w:rsidP="01DA6DB8">
      <w:pPr>
        <w:spacing w:after="120" w:line="240" w:lineRule="auto"/>
        <w:rPr>
          <w:rFonts w:ascii="Calibri" w:eastAsia="Calibri" w:hAnsi="Calibri" w:cs="Calibri"/>
          <w:b/>
          <w:bCs/>
          <w:sz w:val="24"/>
          <w:szCs w:val="24"/>
          <w:lang w:val="en-GB"/>
        </w:rPr>
      </w:pPr>
      <w:r w:rsidRPr="690F7C46">
        <w:rPr>
          <w:rFonts w:ascii="Calibri" w:eastAsia="Calibri" w:hAnsi="Calibri" w:cs="Calibri"/>
          <w:b/>
          <w:bCs/>
          <w:sz w:val="24"/>
          <w:szCs w:val="24"/>
          <w:lang w:val="en-GB"/>
        </w:rPr>
        <w:t>C</w:t>
      </w:r>
      <w:r w:rsidR="569976D5" w:rsidRPr="690F7C46">
        <w:rPr>
          <w:rFonts w:ascii="Calibri" w:eastAsia="Calibri" w:hAnsi="Calibri" w:cs="Calibri"/>
          <w:b/>
          <w:bCs/>
          <w:sz w:val="24"/>
          <w:szCs w:val="24"/>
          <w:lang w:val="en-GB"/>
        </w:rPr>
        <w:t>OURSE WITHDRAWAL INFORMATION</w:t>
      </w:r>
    </w:p>
    <w:p w14:paraId="48248CE5" w14:textId="3AD52481" w:rsidR="41776F4C" w:rsidRDefault="41776F4C" w:rsidP="01495057">
      <w:pPr>
        <w:spacing w:after="120" w:line="240" w:lineRule="auto"/>
        <w:rPr>
          <w:rFonts w:ascii="Calibri" w:eastAsia="Calibri" w:hAnsi="Calibri" w:cs="Calibri"/>
          <w:i/>
          <w:iCs/>
          <w:color w:val="FF0000"/>
          <w:sz w:val="24"/>
          <w:szCs w:val="24"/>
          <w:lang w:val="en-GB"/>
        </w:rPr>
      </w:pPr>
      <w:r w:rsidRPr="01495057">
        <w:rPr>
          <w:rFonts w:ascii="Calibri" w:eastAsia="Calibri" w:hAnsi="Calibri" w:cs="Calibri"/>
          <w:sz w:val="24"/>
          <w:szCs w:val="24"/>
          <w:lang w:val="en-GB"/>
        </w:rPr>
        <w:t xml:space="preserve">Refer to the </w:t>
      </w:r>
      <w:proofErr w:type="spellStart"/>
      <w:r w:rsidR="2DA5F718" w:rsidRPr="01495057">
        <w:rPr>
          <w:rFonts w:ascii="Calibri" w:eastAsia="Calibri" w:hAnsi="Calibri" w:cs="Calibri"/>
          <w:sz w:val="24"/>
          <w:szCs w:val="24"/>
          <w:lang w:val="en-GB"/>
        </w:rPr>
        <w:t>YukonU</w:t>
      </w:r>
      <w:proofErr w:type="spellEnd"/>
      <w:r w:rsidR="2DA5F718" w:rsidRPr="01495057">
        <w:rPr>
          <w:rFonts w:ascii="Calibri" w:eastAsia="Calibri" w:hAnsi="Calibri" w:cs="Calibri"/>
          <w:sz w:val="24"/>
          <w:szCs w:val="24"/>
          <w:lang w:val="en-GB"/>
        </w:rPr>
        <w:t xml:space="preserve"> </w:t>
      </w:r>
      <w:r w:rsidRPr="01495057">
        <w:rPr>
          <w:rFonts w:ascii="Calibri" w:eastAsia="Calibri" w:hAnsi="Calibri" w:cs="Calibri"/>
          <w:sz w:val="24"/>
          <w:szCs w:val="24"/>
          <w:lang w:val="en-GB"/>
        </w:rPr>
        <w:t>website for important dates</w:t>
      </w:r>
      <w:r w:rsidR="1355555E" w:rsidRPr="01495057">
        <w:rPr>
          <w:rFonts w:ascii="Calibri" w:eastAsia="Calibri" w:hAnsi="Calibri" w:cs="Calibri"/>
          <w:sz w:val="24"/>
          <w:szCs w:val="24"/>
          <w:lang w:val="en-GB"/>
        </w:rPr>
        <w:t>.</w:t>
      </w:r>
    </w:p>
    <w:p w14:paraId="11784B2F" w14:textId="57429BF5" w:rsidR="01DA6DB8" w:rsidRDefault="01DA6DB8" w:rsidP="01DA6DB8">
      <w:pPr>
        <w:spacing w:after="120" w:line="240" w:lineRule="auto"/>
        <w:rPr>
          <w:rFonts w:ascii="Calibri" w:eastAsia="Calibri" w:hAnsi="Calibri" w:cs="Calibri"/>
          <w:b/>
          <w:bCs/>
          <w:color w:val="000000" w:themeColor="text1"/>
          <w:sz w:val="24"/>
          <w:szCs w:val="24"/>
          <w:lang w:val="en-GB"/>
        </w:rPr>
      </w:pPr>
    </w:p>
    <w:p w14:paraId="0F6B8880" w14:textId="302C0C11" w:rsidR="11285ED9" w:rsidRDefault="34DFDFFE" w:rsidP="01DA6DB8">
      <w:pPr>
        <w:spacing w:after="120" w:line="240" w:lineRule="auto"/>
        <w:rPr>
          <w:rFonts w:ascii="Calibri" w:eastAsia="Calibri" w:hAnsi="Calibri" w:cs="Calibri"/>
          <w:b/>
          <w:bCs/>
          <w:color w:val="000000" w:themeColor="text1"/>
          <w:sz w:val="24"/>
          <w:szCs w:val="24"/>
          <w:lang w:val="en-GB"/>
        </w:rPr>
      </w:pPr>
      <w:r w:rsidRPr="01DA6DB8">
        <w:rPr>
          <w:rFonts w:ascii="Calibri" w:eastAsia="Calibri" w:hAnsi="Calibri" w:cs="Calibri"/>
          <w:b/>
          <w:bCs/>
          <w:color w:val="000000" w:themeColor="text1"/>
          <w:sz w:val="24"/>
          <w:szCs w:val="24"/>
          <w:lang w:val="en-GB"/>
        </w:rPr>
        <w:t>TEXTBOOKS &amp; LEARNING MATERIALS</w:t>
      </w:r>
    </w:p>
    <w:p w14:paraId="4AA62417" w14:textId="0D7AF56C" w:rsidR="11285ED9" w:rsidRDefault="003E4CF2" w:rsidP="01DA6DB8">
      <w:pPr>
        <w:spacing w:after="120" w:line="240" w:lineRule="auto"/>
        <w:rPr>
          <w:rFonts w:ascii="Calibri" w:eastAsia="Calibri" w:hAnsi="Calibri" w:cs="Calibri"/>
          <w:i/>
          <w:iCs/>
          <w:color w:val="000000" w:themeColor="text1"/>
          <w:sz w:val="24"/>
          <w:szCs w:val="24"/>
        </w:rPr>
      </w:pPr>
      <w:r w:rsidRPr="003E4CF2">
        <w:rPr>
          <w:rFonts w:ascii="Calibri" w:eastAsia="Calibri" w:hAnsi="Calibri" w:cs="Calibri"/>
          <w:i/>
          <w:iCs/>
          <w:color w:val="000000" w:themeColor="text1"/>
          <w:sz w:val="24"/>
          <w:szCs w:val="24"/>
        </w:rPr>
        <w:t>All materials provided on the Moodle Course page.</w:t>
      </w:r>
    </w:p>
    <w:p w14:paraId="4125E1B0" w14:textId="77777777" w:rsidR="003E4CF2" w:rsidRPr="003E4CF2" w:rsidRDefault="003E4CF2" w:rsidP="01DA6DB8">
      <w:pPr>
        <w:spacing w:after="120" w:line="240" w:lineRule="auto"/>
        <w:rPr>
          <w:rFonts w:ascii="Calibri" w:eastAsia="Calibri" w:hAnsi="Calibri" w:cs="Calibri"/>
          <w:b/>
          <w:bCs/>
          <w:color w:val="000000" w:themeColor="text1"/>
          <w:sz w:val="24"/>
          <w:szCs w:val="24"/>
          <w:lang w:val="en-GB"/>
        </w:rPr>
      </w:pPr>
    </w:p>
    <w:p w14:paraId="4C3E859B" w14:textId="37071F10" w:rsidR="11285ED9" w:rsidRDefault="11285ED9" w:rsidP="01DA6DB8">
      <w:pPr>
        <w:spacing w:after="120" w:line="240" w:lineRule="auto"/>
        <w:rPr>
          <w:rFonts w:ascii="Calibri" w:eastAsia="Calibri" w:hAnsi="Calibri" w:cs="Calibri"/>
          <w:b/>
          <w:bCs/>
          <w:color w:val="000000" w:themeColor="text1"/>
          <w:sz w:val="24"/>
          <w:szCs w:val="24"/>
          <w:lang w:val="en-GB"/>
        </w:rPr>
      </w:pPr>
      <w:r w:rsidRPr="01DA6DB8">
        <w:rPr>
          <w:rFonts w:ascii="Calibri" w:eastAsia="Calibri" w:hAnsi="Calibri" w:cs="Calibri"/>
          <w:b/>
          <w:bCs/>
          <w:color w:val="000000" w:themeColor="text1"/>
          <w:sz w:val="24"/>
          <w:szCs w:val="24"/>
          <w:lang w:val="en-GB"/>
        </w:rPr>
        <w:t xml:space="preserve">ACADEMIC INTEGRITY </w:t>
      </w:r>
    </w:p>
    <w:p w14:paraId="49C3969A" w14:textId="55FD6F12" w:rsidR="11285ED9" w:rsidRDefault="11285ED9" w:rsidP="01DA6DB8">
      <w:pPr>
        <w:spacing w:after="120" w:line="240" w:lineRule="auto"/>
        <w:rPr>
          <w:rFonts w:eastAsiaTheme="minorEastAsia"/>
          <w:color w:val="000000" w:themeColor="text1"/>
          <w:sz w:val="24"/>
          <w:szCs w:val="24"/>
        </w:rPr>
      </w:pPr>
      <w:r w:rsidRPr="01DA6DB8">
        <w:rPr>
          <w:rFonts w:ascii="Calibri" w:eastAsia="Calibri" w:hAnsi="Calibri" w:cs="Calibri"/>
          <w:color w:val="000000" w:themeColor="text1"/>
          <w:sz w:val="24"/>
          <w:szCs w:val="24"/>
        </w:rPr>
        <w:t xml:space="preserve">Students are expected to contribute toward a positive and supportive environment and are required to conduct themselves in a responsible manner. </w:t>
      </w:r>
      <w:r w:rsidR="524EF0E4" w:rsidRPr="01DA6DB8">
        <w:rPr>
          <w:rFonts w:ascii="Calibri" w:eastAsia="Calibri" w:hAnsi="Calibri" w:cs="Calibri"/>
          <w:color w:val="000000" w:themeColor="text1"/>
          <w:sz w:val="24"/>
          <w:szCs w:val="24"/>
        </w:rPr>
        <w:t>A</w:t>
      </w:r>
      <w:r w:rsidRPr="01DA6DB8">
        <w:rPr>
          <w:rFonts w:ascii="Calibri" w:eastAsia="Calibri" w:hAnsi="Calibri" w:cs="Calibri"/>
          <w:color w:val="000000" w:themeColor="text1"/>
          <w:sz w:val="24"/>
          <w:szCs w:val="24"/>
        </w:rPr>
        <w:t>cademic misconduct</w:t>
      </w:r>
      <w:r w:rsidR="462C45E7" w:rsidRPr="01DA6DB8">
        <w:rPr>
          <w:rFonts w:ascii="Calibri" w:eastAsia="Calibri" w:hAnsi="Calibri" w:cs="Calibri"/>
          <w:color w:val="000000" w:themeColor="text1"/>
          <w:sz w:val="24"/>
          <w:szCs w:val="24"/>
        </w:rPr>
        <w:t xml:space="preserve"> </w:t>
      </w:r>
      <w:r w:rsidR="6BF9BD5B" w:rsidRPr="01DA6DB8">
        <w:rPr>
          <w:rFonts w:ascii="Calibri" w:eastAsia="Calibri" w:hAnsi="Calibri" w:cs="Calibri"/>
          <w:color w:val="000000" w:themeColor="text1"/>
          <w:sz w:val="24"/>
          <w:szCs w:val="24"/>
        </w:rPr>
        <w:t>includes a</w:t>
      </w:r>
      <w:r w:rsidRPr="01DA6DB8">
        <w:rPr>
          <w:rFonts w:ascii="Calibri" w:eastAsia="Calibri" w:hAnsi="Calibri" w:cs="Calibri"/>
          <w:color w:val="000000" w:themeColor="text1"/>
          <w:sz w:val="24"/>
          <w:szCs w:val="24"/>
        </w:rPr>
        <w:t xml:space="preserve">ll forms of academic dishonesty </w:t>
      </w:r>
      <w:r w:rsidR="4E237CBD" w:rsidRPr="01DA6DB8">
        <w:rPr>
          <w:rFonts w:ascii="Calibri" w:eastAsia="Calibri" w:hAnsi="Calibri" w:cs="Calibri"/>
          <w:color w:val="000000" w:themeColor="text1"/>
          <w:sz w:val="24"/>
          <w:szCs w:val="24"/>
        </w:rPr>
        <w:t>such as</w:t>
      </w:r>
      <w:r w:rsidRPr="01DA6DB8">
        <w:rPr>
          <w:rFonts w:ascii="Calibri" w:eastAsia="Calibri" w:hAnsi="Calibri" w:cs="Calibri"/>
          <w:color w:val="000000" w:themeColor="text1"/>
          <w:sz w:val="24"/>
          <w:szCs w:val="24"/>
        </w:rPr>
        <w:t xml:space="preserve"> cheating, plagiarism, fabrication, fraud, deceit,</w:t>
      </w:r>
      <w:r w:rsidR="5B736856" w:rsidRPr="01DA6DB8">
        <w:rPr>
          <w:rFonts w:ascii="Calibri" w:eastAsia="Calibri" w:hAnsi="Calibri" w:cs="Calibri"/>
          <w:color w:val="000000" w:themeColor="text1"/>
          <w:sz w:val="24"/>
          <w:szCs w:val="24"/>
        </w:rPr>
        <w:t xml:space="preserve"> </w:t>
      </w:r>
      <w:r w:rsidRPr="01DA6DB8">
        <w:rPr>
          <w:rFonts w:ascii="Calibri" w:eastAsia="Calibri" w:hAnsi="Calibri" w:cs="Calibri"/>
          <w:color w:val="000000" w:themeColor="text1"/>
          <w:sz w:val="24"/>
          <w:szCs w:val="24"/>
        </w:rPr>
        <w:t>using the work of others without their permission, aiding other students in committing academic offences, misrepresenting academic assignments prepared by others as one’s own, or any other forms of academic dishonesty including falsification of any information on any Yukon University document.</w:t>
      </w:r>
    </w:p>
    <w:p w14:paraId="6590C6E6" w14:textId="75D4EF63" w:rsidR="052DFE25" w:rsidRDefault="052DFE25" w:rsidP="01DA6DB8">
      <w:pPr>
        <w:spacing w:after="120" w:line="240" w:lineRule="auto"/>
        <w:rPr>
          <w:rFonts w:ascii="Calibri" w:eastAsia="Calibri" w:hAnsi="Calibri" w:cs="Calibri"/>
          <w:color w:val="000000" w:themeColor="text1"/>
          <w:sz w:val="24"/>
          <w:szCs w:val="24"/>
          <w:lang w:val="en-GB"/>
        </w:rPr>
      </w:pPr>
      <w:r w:rsidRPr="01DA6DB8">
        <w:rPr>
          <w:rFonts w:ascii="Calibri" w:eastAsia="Calibri" w:hAnsi="Calibri" w:cs="Calibri"/>
          <w:color w:val="000000" w:themeColor="text1"/>
          <w:sz w:val="24"/>
          <w:szCs w:val="24"/>
        </w:rPr>
        <w:t>Please refer to Academic Regulations &amp; Procedures for further details</w:t>
      </w:r>
      <w:r w:rsidR="18DD780B" w:rsidRPr="01DA6DB8">
        <w:rPr>
          <w:rFonts w:ascii="Calibri" w:eastAsia="Calibri" w:hAnsi="Calibri" w:cs="Calibri"/>
          <w:color w:val="000000" w:themeColor="text1"/>
          <w:sz w:val="24"/>
          <w:szCs w:val="24"/>
        </w:rPr>
        <w:t xml:space="preserve"> about </w:t>
      </w:r>
      <w:r w:rsidR="18DD780B" w:rsidRPr="01DA6DB8">
        <w:rPr>
          <w:rFonts w:ascii="Calibri" w:eastAsia="Calibri" w:hAnsi="Calibri" w:cs="Calibri"/>
          <w:color w:val="000000" w:themeColor="text1"/>
          <w:sz w:val="24"/>
          <w:szCs w:val="24"/>
          <w:lang w:val="en-GB"/>
        </w:rPr>
        <w:t>academic standing and student rights and responsibilities</w:t>
      </w:r>
      <w:r w:rsidRPr="01DA6DB8">
        <w:rPr>
          <w:rFonts w:ascii="Calibri" w:eastAsia="Calibri" w:hAnsi="Calibri" w:cs="Calibri"/>
          <w:color w:val="000000" w:themeColor="text1"/>
          <w:sz w:val="24"/>
          <w:szCs w:val="24"/>
        </w:rPr>
        <w:t>.</w:t>
      </w:r>
      <w:r w:rsidRPr="01DA6DB8">
        <w:rPr>
          <w:rFonts w:ascii="Calibri" w:eastAsia="Calibri" w:hAnsi="Calibri" w:cs="Calibri"/>
          <w:color w:val="000000" w:themeColor="text1"/>
          <w:sz w:val="24"/>
          <w:szCs w:val="24"/>
          <w:lang w:val="en-GB"/>
        </w:rPr>
        <w:t xml:space="preserve"> </w:t>
      </w:r>
    </w:p>
    <w:p w14:paraId="053D8F8F" w14:textId="651C2E6E" w:rsidR="01DA6DB8" w:rsidRDefault="01DA6DB8" w:rsidP="01DA6DB8">
      <w:pPr>
        <w:spacing w:after="120" w:line="240" w:lineRule="auto"/>
        <w:jc w:val="both"/>
        <w:rPr>
          <w:rFonts w:ascii="Calibri" w:eastAsia="Calibri" w:hAnsi="Calibri" w:cs="Calibri"/>
          <w:b/>
          <w:bCs/>
          <w:color w:val="000000" w:themeColor="text1"/>
          <w:sz w:val="24"/>
          <w:szCs w:val="24"/>
        </w:rPr>
      </w:pPr>
    </w:p>
    <w:p w14:paraId="46B45CAF" w14:textId="2D9D014E" w:rsidR="0BC3E8ED" w:rsidRDefault="0BC3E8ED" w:rsidP="01DA6DB8">
      <w:pPr>
        <w:spacing w:after="120" w:line="240" w:lineRule="auto"/>
        <w:jc w:val="both"/>
        <w:rPr>
          <w:rFonts w:ascii="Calibri" w:eastAsia="Calibri" w:hAnsi="Calibri" w:cs="Calibri"/>
          <w:b/>
          <w:bCs/>
          <w:color w:val="000000" w:themeColor="text1"/>
          <w:sz w:val="24"/>
          <w:szCs w:val="24"/>
        </w:rPr>
      </w:pPr>
      <w:r w:rsidRPr="01DA6DB8">
        <w:rPr>
          <w:rFonts w:ascii="Calibri" w:eastAsia="Calibri" w:hAnsi="Calibri" w:cs="Calibri"/>
          <w:b/>
          <w:bCs/>
          <w:color w:val="000000" w:themeColor="text1"/>
          <w:sz w:val="24"/>
          <w:szCs w:val="24"/>
        </w:rPr>
        <w:t>ACADEMIC ACCOMMODATION</w:t>
      </w:r>
    </w:p>
    <w:p w14:paraId="44E40F00" w14:textId="38A0DBC2" w:rsidR="19309A13" w:rsidRDefault="0BC3E8ED" w:rsidP="25EDDC36">
      <w:pPr>
        <w:spacing w:after="120" w:line="240" w:lineRule="auto"/>
        <w:rPr>
          <w:rFonts w:ascii="Calibri" w:eastAsia="Calibri" w:hAnsi="Calibri" w:cs="Calibri"/>
          <w:color w:val="000000" w:themeColor="text1"/>
          <w:sz w:val="24"/>
          <w:szCs w:val="24"/>
          <w:lang w:val="en-GB"/>
        </w:rPr>
      </w:pPr>
      <w:r w:rsidRPr="25EDDC36">
        <w:rPr>
          <w:rFonts w:ascii="Calibri" w:eastAsia="Calibri" w:hAnsi="Calibri" w:cs="Calibri"/>
          <w:color w:val="000000" w:themeColor="text1"/>
          <w:sz w:val="24"/>
          <w:szCs w:val="24"/>
        </w:rPr>
        <w:lastRenderedPageBreak/>
        <w:t>Reasonable accommodations are available for students requiring an academic accommodation to fully participate in this class.  These accommodations are available for students with a documented disability, chronic condition or any other grounds specified in section 8.0 of the Yukon University Academic Regulations (available on the Yukon University website). It is the student’s responsibility to seek these accommodations</w:t>
      </w:r>
      <w:r w:rsidR="2186847E" w:rsidRPr="25EDDC36">
        <w:rPr>
          <w:rFonts w:ascii="Calibri" w:eastAsia="Calibri" w:hAnsi="Calibri" w:cs="Calibri"/>
          <w:color w:val="000000" w:themeColor="text1"/>
          <w:sz w:val="24"/>
          <w:szCs w:val="24"/>
        </w:rPr>
        <w:t xml:space="preserve"> by </w:t>
      </w:r>
      <w:r w:rsidRPr="25EDDC36">
        <w:rPr>
          <w:rFonts w:ascii="Calibri" w:eastAsia="Calibri" w:hAnsi="Calibri" w:cs="Calibri"/>
          <w:color w:val="000000" w:themeColor="text1"/>
          <w:sz w:val="24"/>
          <w:szCs w:val="24"/>
        </w:rPr>
        <w:t>contact</w:t>
      </w:r>
      <w:r w:rsidR="0638DA85" w:rsidRPr="25EDDC36">
        <w:rPr>
          <w:rFonts w:ascii="Calibri" w:eastAsia="Calibri" w:hAnsi="Calibri" w:cs="Calibri"/>
          <w:color w:val="000000" w:themeColor="text1"/>
          <w:sz w:val="24"/>
          <w:szCs w:val="24"/>
        </w:rPr>
        <w:t>ing</w:t>
      </w:r>
      <w:r w:rsidRPr="25EDDC36">
        <w:rPr>
          <w:rFonts w:ascii="Calibri" w:eastAsia="Calibri" w:hAnsi="Calibri" w:cs="Calibri"/>
          <w:color w:val="000000" w:themeColor="text1"/>
          <w:sz w:val="24"/>
          <w:szCs w:val="24"/>
        </w:rPr>
        <w:t xml:space="preserve"> the Learning Assistance Centre (LAC): </w:t>
      </w:r>
      <w:hyperlink r:id="rId14">
        <w:r w:rsidR="2DC3561B" w:rsidRPr="25EDDC36">
          <w:rPr>
            <w:rStyle w:val="Hyperlink"/>
            <w:rFonts w:ascii="Calibri" w:eastAsia="Calibri" w:hAnsi="Calibri" w:cs="Calibri"/>
            <w:sz w:val="24"/>
            <w:szCs w:val="24"/>
          </w:rPr>
          <w:t>LearningAssistanceCentre@yukonu.ca</w:t>
        </w:r>
      </w:hyperlink>
      <w:r w:rsidRPr="25EDDC36">
        <w:rPr>
          <w:rFonts w:ascii="Calibri" w:eastAsia="Calibri" w:hAnsi="Calibri" w:cs="Calibri"/>
          <w:color w:val="000000" w:themeColor="text1"/>
          <w:sz w:val="24"/>
          <w:szCs w:val="24"/>
        </w:rPr>
        <w:t>.</w:t>
      </w:r>
    </w:p>
    <w:p w14:paraId="34849D71" w14:textId="31CC059D" w:rsidR="01DA6DB8" w:rsidRDefault="01DA6DB8" w:rsidP="01DA6DB8">
      <w:pPr>
        <w:spacing w:after="120" w:line="240" w:lineRule="auto"/>
        <w:jc w:val="both"/>
        <w:rPr>
          <w:rFonts w:ascii="Calibri" w:eastAsia="Calibri" w:hAnsi="Calibri" w:cs="Calibri"/>
          <w:b/>
          <w:bCs/>
          <w:color w:val="000000" w:themeColor="text1"/>
          <w:sz w:val="24"/>
          <w:szCs w:val="24"/>
          <w:lang w:val="en-GB"/>
        </w:rPr>
      </w:pPr>
    </w:p>
    <w:p w14:paraId="6D5D4075" w14:textId="101FDE76" w:rsidR="3752455C" w:rsidRDefault="3752455C" w:rsidP="00826588">
      <w:pPr>
        <w:spacing w:after="120" w:line="240" w:lineRule="auto"/>
        <w:jc w:val="both"/>
        <w:rPr>
          <w:rFonts w:ascii="Calibri" w:eastAsia="Calibri" w:hAnsi="Calibri" w:cs="Calibri"/>
          <w:color w:val="000000" w:themeColor="text1"/>
          <w:sz w:val="24"/>
          <w:szCs w:val="24"/>
        </w:rPr>
      </w:pPr>
      <w:r w:rsidRPr="01DA6DB8">
        <w:rPr>
          <w:rFonts w:ascii="Calibri" w:eastAsia="Calibri" w:hAnsi="Calibri" w:cs="Calibri"/>
          <w:b/>
          <w:bCs/>
          <w:color w:val="000000" w:themeColor="text1"/>
          <w:sz w:val="24"/>
          <w:szCs w:val="24"/>
          <w:lang w:val="en-GB"/>
        </w:rPr>
        <w:t>TOPIC OUTLINE</w:t>
      </w:r>
    </w:p>
    <w:tbl>
      <w:tblPr>
        <w:tblStyle w:val="GridTable1Light"/>
        <w:tblW w:w="10910" w:type="dxa"/>
        <w:tblLook w:val="04A0" w:firstRow="1" w:lastRow="0" w:firstColumn="1" w:lastColumn="0" w:noHBand="0" w:noVBand="1"/>
      </w:tblPr>
      <w:tblGrid>
        <w:gridCol w:w="1838"/>
        <w:gridCol w:w="3969"/>
        <w:gridCol w:w="5103"/>
      </w:tblGrid>
      <w:tr w:rsidR="00B00A23" w:rsidRPr="00B00A23" w14:paraId="2961D266" w14:textId="77777777" w:rsidTr="00755D6E">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0C89EFE" w14:textId="77777777" w:rsidR="00B00A23" w:rsidRPr="00B00A23" w:rsidRDefault="00B00A23" w:rsidP="00B00A23">
            <w:pPr>
              <w:spacing w:line="259" w:lineRule="auto"/>
              <w:jc w:val="center"/>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Week</w:t>
            </w:r>
          </w:p>
        </w:tc>
        <w:tc>
          <w:tcPr>
            <w:tcW w:w="3969" w:type="dxa"/>
            <w:vAlign w:val="center"/>
          </w:tcPr>
          <w:p w14:paraId="7B8821BB" w14:textId="77777777" w:rsidR="00B00A23" w:rsidRPr="00B00A23" w:rsidRDefault="00B00A23" w:rsidP="00B00A23">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Module</w:t>
            </w:r>
          </w:p>
        </w:tc>
        <w:tc>
          <w:tcPr>
            <w:tcW w:w="5103" w:type="dxa"/>
            <w:vAlign w:val="center"/>
          </w:tcPr>
          <w:p w14:paraId="3082EA43" w14:textId="77777777" w:rsidR="00B00A23" w:rsidRPr="00B00A23" w:rsidRDefault="00B00A23" w:rsidP="00B00A23">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Topic</w:t>
            </w:r>
          </w:p>
        </w:tc>
      </w:tr>
      <w:tr w:rsidR="00B00A23" w:rsidRPr="00B00A23" w14:paraId="23BFA2D7" w14:textId="77777777" w:rsidTr="00755D6E">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vAlign w:val="center"/>
          </w:tcPr>
          <w:p w14:paraId="28D16687" w14:textId="77777777" w:rsidR="00B00A23" w:rsidRPr="00B00A23" w:rsidRDefault="00B00A23" w:rsidP="00AF4D72">
            <w:pPr>
              <w:spacing w:line="259" w:lineRule="auto"/>
              <w:jc w:val="center"/>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Week 1</w:t>
            </w:r>
          </w:p>
        </w:tc>
        <w:tc>
          <w:tcPr>
            <w:tcW w:w="3969" w:type="dxa"/>
            <w:vMerge w:val="restart"/>
            <w:shd w:val="clear" w:color="auto" w:fill="F2F2F2" w:themeFill="background1" w:themeFillShade="F2"/>
            <w:vAlign w:val="center"/>
          </w:tcPr>
          <w:p w14:paraId="045709DC" w14:textId="77777777" w:rsidR="00B00A23" w:rsidRPr="00B00A23" w:rsidRDefault="00B00A23" w:rsidP="0045257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Module 1: Introduction to Economics</w:t>
            </w:r>
          </w:p>
        </w:tc>
        <w:tc>
          <w:tcPr>
            <w:tcW w:w="5103" w:type="dxa"/>
            <w:shd w:val="clear" w:color="auto" w:fill="F2F2F2" w:themeFill="background1" w:themeFillShade="F2"/>
            <w:vAlign w:val="center"/>
          </w:tcPr>
          <w:p w14:paraId="1A21F4F9" w14:textId="5C579B1B" w:rsidR="00B00A23" w:rsidRPr="00B00A23" w:rsidRDefault="00B00A23" w:rsidP="00B00A2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Defining Key Concepts</w:t>
            </w:r>
          </w:p>
        </w:tc>
      </w:tr>
      <w:tr w:rsidR="00B00A23" w:rsidRPr="00B00A23" w14:paraId="07045CBB" w14:textId="77777777" w:rsidTr="00755D6E">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vAlign w:val="center"/>
          </w:tcPr>
          <w:p w14:paraId="09D6D64B" w14:textId="77777777" w:rsidR="00B00A23" w:rsidRPr="00B00A23" w:rsidRDefault="00B00A23" w:rsidP="00AF4D72">
            <w:pPr>
              <w:spacing w:line="259" w:lineRule="auto"/>
              <w:jc w:val="center"/>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Week 2</w:t>
            </w:r>
          </w:p>
        </w:tc>
        <w:tc>
          <w:tcPr>
            <w:tcW w:w="3969" w:type="dxa"/>
            <w:vMerge/>
            <w:shd w:val="clear" w:color="auto" w:fill="F2F2F2" w:themeFill="background1" w:themeFillShade="F2"/>
            <w:vAlign w:val="center"/>
          </w:tcPr>
          <w:p w14:paraId="11E7B9F7" w14:textId="77777777" w:rsidR="00B00A23" w:rsidRPr="00B00A23" w:rsidRDefault="00B00A23" w:rsidP="0045257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p>
        </w:tc>
        <w:tc>
          <w:tcPr>
            <w:tcW w:w="5103" w:type="dxa"/>
            <w:shd w:val="clear" w:color="auto" w:fill="F2F2F2" w:themeFill="background1" w:themeFillShade="F2"/>
            <w:vAlign w:val="center"/>
          </w:tcPr>
          <w:p w14:paraId="01D5ED7C" w14:textId="77777777" w:rsidR="00B00A23" w:rsidRPr="00B00A23" w:rsidRDefault="00B00A23" w:rsidP="00B00A2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Market Failure and Externalities</w:t>
            </w:r>
          </w:p>
        </w:tc>
      </w:tr>
      <w:tr w:rsidR="00B00A23" w:rsidRPr="00B00A23" w14:paraId="2A561ABA" w14:textId="77777777" w:rsidTr="00755D6E">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vAlign w:val="center"/>
          </w:tcPr>
          <w:p w14:paraId="4D662BA1" w14:textId="77777777" w:rsidR="00B00A23" w:rsidRPr="00B00A23" w:rsidRDefault="00B00A23" w:rsidP="00AF4D72">
            <w:pPr>
              <w:spacing w:line="259" w:lineRule="auto"/>
              <w:jc w:val="center"/>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Week 3</w:t>
            </w:r>
          </w:p>
        </w:tc>
        <w:tc>
          <w:tcPr>
            <w:tcW w:w="3969" w:type="dxa"/>
            <w:vMerge/>
            <w:shd w:val="clear" w:color="auto" w:fill="F2F2F2" w:themeFill="background1" w:themeFillShade="F2"/>
            <w:vAlign w:val="center"/>
          </w:tcPr>
          <w:p w14:paraId="63A4AB13" w14:textId="77777777" w:rsidR="00B00A23" w:rsidRPr="00B00A23" w:rsidRDefault="00B00A23" w:rsidP="0045257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p>
        </w:tc>
        <w:tc>
          <w:tcPr>
            <w:tcW w:w="5103" w:type="dxa"/>
            <w:shd w:val="clear" w:color="auto" w:fill="F2F2F2" w:themeFill="background1" w:themeFillShade="F2"/>
            <w:vAlign w:val="center"/>
          </w:tcPr>
          <w:p w14:paraId="3F43E287" w14:textId="77777777" w:rsidR="00B00A23" w:rsidRPr="00B00A23" w:rsidRDefault="00B00A23" w:rsidP="00B00A2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Cost-Benefit Analysis: Concepts and Process</w:t>
            </w:r>
          </w:p>
        </w:tc>
      </w:tr>
      <w:tr w:rsidR="00B00A23" w:rsidRPr="00B00A23" w14:paraId="63CB34F2" w14:textId="77777777" w:rsidTr="00755D6E">
        <w:tc>
          <w:tcPr>
            <w:cnfStyle w:val="001000000000" w:firstRow="0" w:lastRow="0" w:firstColumn="1" w:lastColumn="0" w:oddVBand="0" w:evenVBand="0" w:oddHBand="0" w:evenHBand="0" w:firstRowFirstColumn="0" w:firstRowLastColumn="0" w:lastRowFirstColumn="0" w:lastRowLastColumn="0"/>
            <w:tcW w:w="1838" w:type="dxa"/>
            <w:vAlign w:val="center"/>
          </w:tcPr>
          <w:p w14:paraId="444C2890" w14:textId="77777777" w:rsidR="00B00A23" w:rsidRPr="00B00A23" w:rsidRDefault="00B00A23" w:rsidP="00AF4D72">
            <w:pPr>
              <w:spacing w:line="259" w:lineRule="auto"/>
              <w:jc w:val="center"/>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Week 4</w:t>
            </w:r>
          </w:p>
        </w:tc>
        <w:tc>
          <w:tcPr>
            <w:tcW w:w="3969" w:type="dxa"/>
            <w:vMerge w:val="restart"/>
            <w:vAlign w:val="center"/>
          </w:tcPr>
          <w:p w14:paraId="38BCF1BB" w14:textId="77777777" w:rsidR="00B00A23" w:rsidRPr="00B00A23" w:rsidRDefault="00B00A23" w:rsidP="0045257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Module 2: Community Economic Development</w:t>
            </w:r>
          </w:p>
        </w:tc>
        <w:tc>
          <w:tcPr>
            <w:tcW w:w="5103" w:type="dxa"/>
            <w:vAlign w:val="center"/>
          </w:tcPr>
          <w:p w14:paraId="43926F78" w14:textId="27E64E6D" w:rsidR="00B00A23" w:rsidRPr="00B00A23" w:rsidRDefault="00B00A23" w:rsidP="00B00A2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Community Economic Development</w:t>
            </w:r>
          </w:p>
        </w:tc>
      </w:tr>
      <w:tr w:rsidR="00B00A23" w:rsidRPr="00B00A23" w14:paraId="56C17904" w14:textId="77777777" w:rsidTr="00755D6E">
        <w:tc>
          <w:tcPr>
            <w:cnfStyle w:val="001000000000" w:firstRow="0" w:lastRow="0" w:firstColumn="1" w:lastColumn="0" w:oddVBand="0" w:evenVBand="0" w:oddHBand="0" w:evenHBand="0" w:firstRowFirstColumn="0" w:firstRowLastColumn="0" w:lastRowFirstColumn="0" w:lastRowLastColumn="0"/>
            <w:tcW w:w="1838" w:type="dxa"/>
            <w:vAlign w:val="center"/>
          </w:tcPr>
          <w:p w14:paraId="05BB0667" w14:textId="77777777" w:rsidR="00B00A23" w:rsidRPr="00B00A23" w:rsidRDefault="00B00A23" w:rsidP="00AF4D72">
            <w:pPr>
              <w:spacing w:line="259" w:lineRule="auto"/>
              <w:jc w:val="center"/>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Week 5</w:t>
            </w:r>
          </w:p>
        </w:tc>
        <w:tc>
          <w:tcPr>
            <w:tcW w:w="3969" w:type="dxa"/>
            <w:vMerge/>
            <w:vAlign w:val="center"/>
          </w:tcPr>
          <w:p w14:paraId="72F152C4" w14:textId="77777777" w:rsidR="00B00A23" w:rsidRPr="00B00A23" w:rsidRDefault="00B00A23" w:rsidP="0045257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p>
        </w:tc>
        <w:tc>
          <w:tcPr>
            <w:tcW w:w="5103" w:type="dxa"/>
            <w:vAlign w:val="center"/>
          </w:tcPr>
          <w:p w14:paraId="2F010FA2" w14:textId="77777777" w:rsidR="00B00A23" w:rsidRPr="00B00A23" w:rsidRDefault="00B00A23" w:rsidP="00B00A2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Community Participation</w:t>
            </w:r>
          </w:p>
        </w:tc>
      </w:tr>
      <w:tr w:rsidR="00B00A23" w:rsidRPr="00B00A23" w14:paraId="05BE99D8" w14:textId="77777777" w:rsidTr="00755D6E">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vAlign w:val="center"/>
          </w:tcPr>
          <w:p w14:paraId="574C6D03" w14:textId="77777777" w:rsidR="00B00A23" w:rsidRPr="00B00A23" w:rsidRDefault="00B00A23" w:rsidP="00AF4D72">
            <w:pPr>
              <w:spacing w:line="259" w:lineRule="auto"/>
              <w:jc w:val="center"/>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Week 6</w:t>
            </w:r>
          </w:p>
        </w:tc>
        <w:tc>
          <w:tcPr>
            <w:tcW w:w="3969" w:type="dxa"/>
            <w:vMerge w:val="restart"/>
            <w:shd w:val="clear" w:color="auto" w:fill="F2F2F2" w:themeFill="background1" w:themeFillShade="F2"/>
            <w:vAlign w:val="center"/>
          </w:tcPr>
          <w:p w14:paraId="29FEEEC6" w14:textId="77777777" w:rsidR="00B00A23" w:rsidRPr="00B00A23" w:rsidRDefault="00B00A23" w:rsidP="0045257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Module 3: Aboriginal Economic Development</w:t>
            </w:r>
          </w:p>
        </w:tc>
        <w:tc>
          <w:tcPr>
            <w:tcW w:w="5103" w:type="dxa"/>
            <w:shd w:val="clear" w:color="auto" w:fill="F2F2F2" w:themeFill="background1" w:themeFillShade="F2"/>
            <w:vAlign w:val="center"/>
          </w:tcPr>
          <w:p w14:paraId="341ADDE0" w14:textId="77777777" w:rsidR="00B00A23" w:rsidRPr="00B00A23" w:rsidRDefault="00B00A23" w:rsidP="00B00A2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Aboriginal Economic Development-Processes &amp; Alternatives</w:t>
            </w:r>
          </w:p>
        </w:tc>
      </w:tr>
      <w:tr w:rsidR="00B00A23" w:rsidRPr="00B00A23" w14:paraId="38C24E96" w14:textId="77777777" w:rsidTr="00755D6E">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vAlign w:val="center"/>
          </w:tcPr>
          <w:p w14:paraId="7C20A12C" w14:textId="77777777" w:rsidR="00B00A23" w:rsidRPr="00B00A23" w:rsidRDefault="00B00A23" w:rsidP="00AF4D72">
            <w:pPr>
              <w:spacing w:line="259" w:lineRule="auto"/>
              <w:jc w:val="center"/>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Week 7</w:t>
            </w:r>
          </w:p>
        </w:tc>
        <w:tc>
          <w:tcPr>
            <w:tcW w:w="3969" w:type="dxa"/>
            <w:vMerge/>
            <w:shd w:val="clear" w:color="auto" w:fill="F2F2F2" w:themeFill="background1" w:themeFillShade="F2"/>
            <w:vAlign w:val="center"/>
          </w:tcPr>
          <w:p w14:paraId="0AD40D8C" w14:textId="77777777" w:rsidR="00B00A23" w:rsidRPr="00B00A23" w:rsidRDefault="00B00A23" w:rsidP="0045257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p>
        </w:tc>
        <w:tc>
          <w:tcPr>
            <w:tcW w:w="5103" w:type="dxa"/>
            <w:shd w:val="clear" w:color="auto" w:fill="F2F2F2" w:themeFill="background1" w:themeFillShade="F2"/>
            <w:vAlign w:val="center"/>
          </w:tcPr>
          <w:p w14:paraId="04187161" w14:textId="77777777" w:rsidR="00B00A23" w:rsidRPr="00B00A23" w:rsidRDefault="00B00A23" w:rsidP="00B00A2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Nation Building and Capacity Building</w:t>
            </w:r>
          </w:p>
        </w:tc>
      </w:tr>
      <w:tr w:rsidR="00B00A23" w:rsidRPr="00B00A23" w14:paraId="0BD1CD17" w14:textId="77777777" w:rsidTr="00755D6E">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vAlign w:val="center"/>
          </w:tcPr>
          <w:p w14:paraId="114D9AC0" w14:textId="77777777" w:rsidR="00B00A23" w:rsidRPr="00B00A23" w:rsidRDefault="00B00A23" w:rsidP="00AF4D72">
            <w:pPr>
              <w:spacing w:line="259" w:lineRule="auto"/>
              <w:jc w:val="center"/>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Week 8</w:t>
            </w:r>
          </w:p>
        </w:tc>
        <w:tc>
          <w:tcPr>
            <w:tcW w:w="3969" w:type="dxa"/>
            <w:vMerge/>
            <w:shd w:val="clear" w:color="auto" w:fill="F2F2F2" w:themeFill="background1" w:themeFillShade="F2"/>
            <w:vAlign w:val="center"/>
          </w:tcPr>
          <w:p w14:paraId="69366B73" w14:textId="77777777" w:rsidR="00B00A23" w:rsidRPr="00B00A23" w:rsidRDefault="00B00A23" w:rsidP="0045257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p>
        </w:tc>
        <w:tc>
          <w:tcPr>
            <w:tcW w:w="5103" w:type="dxa"/>
            <w:shd w:val="clear" w:color="auto" w:fill="F2F2F2" w:themeFill="background1" w:themeFillShade="F2"/>
            <w:vAlign w:val="center"/>
          </w:tcPr>
          <w:p w14:paraId="67C5015A" w14:textId="77777777" w:rsidR="00B00A23" w:rsidRPr="00B00A23" w:rsidRDefault="00B00A23" w:rsidP="00B00A2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Aboriginal Entrepreneurship &amp; the Undocumented Economy</w:t>
            </w:r>
          </w:p>
        </w:tc>
      </w:tr>
      <w:tr w:rsidR="00B00A23" w:rsidRPr="00B00A23" w14:paraId="07A2E174" w14:textId="77777777" w:rsidTr="00755D6E">
        <w:trPr>
          <w:trHeight w:val="402"/>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AB59458" w14:textId="77777777" w:rsidR="00B00A23" w:rsidRPr="00B00A23" w:rsidRDefault="00B00A23" w:rsidP="00AF4D72">
            <w:pPr>
              <w:spacing w:line="259" w:lineRule="auto"/>
              <w:jc w:val="center"/>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Week 9</w:t>
            </w:r>
          </w:p>
        </w:tc>
        <w:tc>
          <w:tcPr>
            <w:tcW w:w="3969" w:type="dxa"/>
            <w:vAlign w:val="center"/>
          </w:tcPr>
          <w:p w14:paraId="7308B527" w14:textId="77777777" w:rsidR="00B00A23" w:rsidRPr="00B00A23" w:rsidRDefault="00B00A23" w:rsidP="0045257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Module 4: Sustainable Development</w:t>
            </w:r>
          </w:p>
        </w:tc>
        <w:tc>
          <w:tcPr>
            <w:tcW w:w="5103" w:type="dxa"/>
            <w:vAlign w:val="center"/>
          </w:tcPr>
          <w:p w14:paraId="301A9A6C" w14:textId="77777777" w:rsidR="00B00A23" w:rsidRPr="00B00A23" w:rsidRDefault="00B00A23" w:rsidP="00B00A2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Sustainability and Sustainable Development</w:t>
            </w:r>
          </w:p>
        </w:tc>
      </w:tr>
      <w:tr w:rsidR="00B00A23" w:rsidRPr="00B00A23" w14:paraId="48683603" w14:textId="77777777" w:rsidTr="00755D6E">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vAlign w:val="center"/>
          </w:tcPr>
          <w:p w14:paraId="0EAFC5CF" w14:textId="77777777" w:rsidR="00B00A23" w:rsidRPr="00B00A23" w:rsidRDefault="00B00A23" w:rsidP="00AF4D72">
            <w:pPr>
              <w:spacing w:line="259" w:lineRule="auto"/>
              <w:jc w:val="center"/>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Week 10</w:t>
            </w:r>
          </w:p>
        </w:tc>
        <w:tc>
          <w:tcPr>
            <w:tcW w:w="3969" w:type="dxa"/>
            <w:shd w:val="clear" w:color="auto" w:fill="F2F2F2" w:themeFill="background1" w:themeFillShade="F2"/>
            <w:vAlign w:val="center"/>
          </w:tcPr>
          <w:p w14:paraId="08443F30" w14:textId="77777777" w:rsidR="00B00A23" w:rsidRPr="00B00A23" w:rsidRDefault="00B00A23" w:rsidP="0045257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Module 5: Resource Economics</w:t>
            </w:r>
          </w:p>
        </w:tc>
        <w:tc>
          <w:tcPr>
            <w:tcW w:w="5103" w:type="dxa"/>
            <w:shd w:val="clear" w:color="auto" w:fill="F2F2F2" w:themeFill="background1" w:themeFillShade="F2"/>
            <w:vAlign w:val="center"/>
          </w:tcPr>
          <w:p w14:paraId="3D38D5A0" w14:textId="77777777" w:rsidR="00B00A23" w:rsidRPr="00B00A23" w:rsidRDefault="00B00A23" w:rsidP="00B00A2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Policy and Resource Economies</w:t>
            </w:r>
          </w:p>
        </w:tc>
      </w:tr>
      <w:tr w:rsidR="00B00A23" w:rsidRPr="00B00A23" w14:paraId="49E2B4AA" w14:textId="77777777" w:rsidTr="00755D6E">
        <w:trPr>
          <w:trHeight w:val="517"/>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0ECF797" w14:textId="77777777" w:rsidR="00B00A23" w:rsidRPr="00B00A23" w:rsidRDefault="00B00A23" w:rsidP="00AF4D72">
            <w:pPr>
              <w:spacing w:line="259" w:lineRule="auto"/>
              <w:jc w:val="center"/>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Week 11</w:t>
            </w:r>
          </w:p>
        </w:tc>
        <w:tc>
          <w:tcPr>
            <w:tcW w:w="3969" w:type="dxa"/>
            <w:vAlign w:val="center"/>
          </w:tcPr>
          <w:p w14:paraId="7DE34846" w14:textId="77777777" w:rsidR="00B00A23" w:rsidRPr="00B00A23" w:rsidRDefault="00B00A23" w:rsidP="0045257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Module 6: Economic Reconciliation</w:t>
            </w:r>
          </w:p>
        </w:tc>
        <w:tc>
          <w:tcPr>
            <w:tcW w:w="5103" w:type="dxa"/>
            <w:vAlign w:val="center"/>
          </w:tcPr>
          <w:p w14:paraId="13589F44" w14:textId="77777777" w:rsidR="00B00A23" w:rsidRPr="00B00A23" w:rsidRDefault="00B00A23" w:rsidP="00B00A23">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sidRPr="00B00A23">
              <w:rPr>
                <w:rFonts w:ascii="Calibri" w:eastAsia="Calibri" w:hAnsi="Calibri" w:cs="Calibri"/>
                <w:color w:val="000000" w:themeColor="text1"/>
                <w:sz w:val="24"/>
                <w:szCs w:val="24"/>
                <w:lang w:val="en-GB"/>
              </w:rPr>
              <w:t>Economic Reconciliation &amp; Partnerships</w:t>
            </w:r>
          </w:p>
        </w:tc>
      </w:tr>
      <w:tr w:rsidR="00452573" w:rsidRPr="00B00A23" w14:paraId="432C31A6" w14:textId="77777777" w:rsidTr="00FB0DD9">
        <w:trPr>
          <w:trHeight w:val="182"/>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860C606" w14:textId="2C739444" w:rsidR="00452573" w:rsidRPr="00AF4D72" w:rsidRDefault="00452573" w:rsidP="00AF4D72">
            <w:pPr>
              <w:jc w:val="center"/>
              <w:rPr>
                <w:rFonts w:ascii="Calibri" w:eastAsia="Calibri" w:hAnsi="Calibri" w:cs="Calibri"/>
                <w:color w:val="000000" w:themeColor="text1"/>
                <w:sz w:val="24"/>
                <w:szCs w:val="24"/>
                <w:lang w:val="en-GB"/>
              </w:rPr>
            </w:pPr>
            <w:r w:rsidRPr="00AF4D72">
              <w:rPr>
                <w:rFonts w:ascii="Calibri" w:eastAsia="Calibri" w:hAnsi="Calibri" w:cs="Calibri"/>
                <w:color w:val="000000" w:themeColor="text1"/>
                <w:sz w:val="24"/>
                <w:szCs w:val="24"/>
                <w:lang w:val="en-GB"/>
              </w:rPr>
              <w:t>Week 12</w:t>
            </w:r>
          </w:p>
        </w:tc>
        <w:tc>
          <w:tcPr>
            <w:tcW w:w="9072" w:type="dxa"/>
            <w:gridSpan w:val="2"/>
            <w:vMerge w:val="restart"/>
            <w:vAlign w:val="center"/>
          </w:tcPr>
          <w:p w14:paraId="2C61E8C9" w14:textId="680AC4B1" w:rsidR="00452573" w:rsidRPr="00B00A23" w:rsidRDefault="00452573" w:rsidP="00B00A2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Case Studies</w:t>
            </w:r>
          </w:p>
        </w:tc>
      </w:tr>
      <w:tr w:rsidR="00452573" w:rsidRPr="00B00A23" w14:paraId="2214D143" w14:textId="77777777" w:rsidTr="00FB0DD9">
        <w:trPr>
          <w:trHeight w:val="158"/>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B6AEB9E" w14:textId="0579D345" w:rsidR="00452573" w:rsidRPr="00AF4D72" w:rsidRDefault="00452573" w:rsidP="00AF4D72">
            <w:pPr>
              <w:jc w:val="center"/>
              <w:rPr>
                <w:rFonts w:ascii="Calibri" w:eastAsia="Calibri" w:hAnsi="Calibri" w:cs="Calibri"/>
                <w:color w:val="000000" w:themeColor="text1"/>
                <w:sz w:val="24"/>
                <w:szCs w:val="24"/>
                <w:lang w:val="en-GB"/>
              </w:rPr>
            </w:pPr>
            <w:r w:rsidRPr="00AF4D72">
              <w:rPr>
                <w:rFonts w:ascii="Calibri" w:eastAsia="Calibri" w:hAnsi="Calibri" w:cs="Calibri"/>
                <w:color w:val="000000" w:themeColor="text1"/>
                <w:sz w:val="24"/>
                <w:szCs w:val="24"/>
                <w:lang w:val="en-GB"/>
              </w:rPr>
              <w:t>Week 1</w:t>
            </w:r>
            <w:r>
              <w:rPr>
                <w:rFonts w:ascii="Calibri" w:eastAsia="Calibri" w:hAnsi="Calibri" w:cs="Calibri"/>
                <w:color w:val="000000" w:themeColor="text1"/>
                <w:sz w:val="24"/>
                <w:szCs w:val="24"/>
                <w:lang w:val="en-GB"/>
              </w:rPr>
              <w:t>3</w:t>
            </w:r>
          </w:p>
        </w:tc>
        <w:tc>
          <w:tcPr>
            <w:tcW w:w="9072" w:type="dxa"/>
            <w:gridSpan w:val="2"/>
            <w:vMerge/>
            <w:vAlign w:val="center"/>
          </w:tcPr>
          <w:p w14:paraId="5088904E" w14:textId="77777777" w:rsidR="00452573" w:rsidRPr="00B00A23" w:rsidRDefault="00452573" w:rsidP="00B00A2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lang w:val="en-GB"/>
              </w:rPr>
            </w:pPr>
          </w:p>
        </w:tc>
      </w:tr>
    </w:tbl>
    <w:p w14:paraId="1E9013EA" w14:textId="249F5D3C" w:rsidR="75D8A2EC" w:rsidRDefault="75D8A2EC" w:rsidP="00B00A23">
      <w:pPr>
        <w:rPr>
          <w:rFonts w:ascii="Calibri" w:eastAsia="Calibri" w:hAnsi="Calibri" w:cs="Calibri"/>
          <w:i/>
          <w:iCs/>
          <w:color w:val="000000" w:themeColor="text1"/>
          <w:sz w:val="24"/>
          <w:szCs w:val="24"/>
          <w:lang w:val="en-CA"/>
        </w:rPr>
      </w:pPr>
    </w:p>
    <w:sectPr w:rsidR="75D8A2EC">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A565" w14:textId="77777777" w:rsidR="00FB39BE" w:rsidRDefault="00FB39BE">
      <w:pPr>
        <w:spacing w:after="0" w:line="240" w:lineRule="auto"/>
      </w:pPr>
      <w:r>
        <w:separator/>
      </w:r>
    </w:p>
  </w:endnote>
  <w:endnote w:type="continuationSeparator" w:id="0">
    <w:p w14:paraId="0D0498D0" w14:textId="77777777" w:rsidR="00FB39BE" w:rsidRDefault="00FB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1DA6DB8" w14:paraId="5990692E" w14:textId="77777777" w:rsidTr="01DA6DB8">
      <w:tc>
        <w:tcPr>
          <w:tcW w:w="3600" w:type="dxa"/>
        </w:tcPr>
        <w:p w14:paraId="5528B5C8" w14:textId="75A3E114" w:rsidR="01DA6DB8" w:rsidRDefault="00FB39BE" w:rsidP="01DA6DB8">
          <w:pPr>
            <w:pStyle w:val="Header"/>
            <w:ind w:left="-115"/>
          </w:pPr>
          <w:hyperlink r:id="rId1">
            <w:r w:rsidR="01DA6DB8" w:rsidRPr="01DA6DB8">
              <w:rPr>
                <w:rStyle w:val="Hyperlink"/>
              </w:rPr>
              <w:t>www.yukonu.ca</w:t>
            </w:r>
          </w:hyperlink>
        </w:p>
      </w:tc>
      <w:tc>
        <w:tcPr>
          <w:tcW w:w="3600" w:type="dxa"/>
        </w:tcPr>
        <w:p w14:paraId="153B7AEF" w14:textId="603B2E1C" w:rsidR="01DA6DB8" w:rsidRDefault="01DA6DB8" w:rsidP="01DA6DB8">
          <w:pPr>
            <w:pStyle w:val="Header"/>
            <w:jc w:val="center"/>
          </w:pPr>
        </w:p>
      </w:tc>
      <w:tc>
        <w:tcPr>
          <w:tcW w:w="3600" w:type="dxa"/>
        </w:tcPr>
        <w:p w14:paraId="52B19685" w14:textId="49D98814" w:rsidR="01DA6DB8" w:rsidRDefault="01DA6DB8" w:rsidP="01DA6DB8">
          <w:pPr>
            <w:pStyle w:val="Header"/>
            <w:ind w:right="-115"/>
            <w:jc w:val="right"/>
          </w:pPr>
          <w:r>
            <w:fldChar w:fldCharType="begin"/>
          </w:r>
          <w:r>
            <w:instrText>PAGE</w:instrText>
          </w:r>
          <w:r>
            <w:fldChar w:fldCharType="separate"/>
          </w:r>
          <w:r w:rsidR="00705343">
            <w:rPr>
              <w:noProof/>
            </w:rPr>
            <w:t>1</w:t>
          </w:r>
          <w:r>
            <w:fldChar w:fldCharType="end"/>
          </w:r>
        </w:p>
      </w:tc>
    </w:tr>
  </w:tbl>
  <w:p w14:paraId="39C011D0" w14:textId="427884B2" w:rsidR="01DA6DB8" w:rsidRDefault="01DA6DB8" w:rsidP="01DA6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1408" w14:textId="77777777" w:rsidR="00FB39BE" w:rsidRDefault="00FB39BE">
      <w:pPr>
        <w:spacing w:after="0" w:line="240" w:lineRule="auto"/>
      </w:pPr>
      <w:r>
        <w:separator/>
      </w:r>
    </w:p>
  </w:footnote>
  <w:footnote w:type="continuationSeparator" w:id="0">
    <w:p w14:paraId="27DE2F45" w14:textId="77777777" w:rsidR="00FB39BE" w:rsidRDefault="00FB3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1DA6DB8" w14:paraId="31D61294" w14:textId="77777777" w:rsidTr="01DA6DB8">
      <w:tc>
        <w:tcPr>
          <w:tcW w:w="3600" w:type="dxa"/>
        </w:tcPr>
        <w:p w14:paraId="0E01DE9D" w14:textId="6EFFA6A2" w:rsidR="01DA6DB8" w:rsidRDefault="01DA6DB8" w:rsidP="01DA6DB8">
          <w:pPr>
            <w:pStyle w:val="Header"/>
            <w:ind w:left="-115"/>
          </w:pPr>
        </w:p>
      </w:tc>
      <w:tc>
        <w:tcPr>
          <w:tcW w:w="3600" w:type="dxa"/>
        </w:tcPr>
        <w:p w14:paraId="7A5CB176" w14:textId="258C1347" w:rsidR="01DA6DB8" w:rsidRDefault="01DA6DB8" w:rsidP="01DA6DB8">
          <w:pPr>
            <w:pStyle w:val="Header"/>
            <w:jc w:val="center"/>
          </w:pPr>
        </w:p>
      </w:tc>
      <w:tc>
        <w:tcPr>
          <w:tcW w:w="3600" w:type="dxa"/>
        </w:tcPr>
        <w:p w14:paraId="70D0CB89" w14:textId="3CF272BC" w:rsidR="01DA6DB8" w:rsidRDefault="01DA6DB8" w:rsidP="01DA6DB8">
          <w:pPr>
            <w:pStyle w:val="Header"/>
            <w:ind w:right="-115"/>
            <w:jc w:val="right"/>
          </w:pPr>
        </w:p>
      </w:tc>
    </w:tr>
  </w:tbl>
  <w:p w14:paraId="12ADB1D7" w14:textId="21E7F4ED" w:rsidR="01DA6DB8" w:rsidRDefault="01DA6DB8" w:rsidP="01DA6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3DE"/>
    <w:multiLevelType w:val="hybridMultilevel"/>
    <w:tmpl w:val="AFBE98DE"/>
    <w:lvl w:ilvl="0" w:tplc="88CEA606">
      <w:start w:val="4"/>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8709B"/>
    <w:multiLevelType w:val="hybridMultilevel"/>
    <w:tmpl w:val="51E4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8455C"/>
    <w:multiLevelType w:val="hybridMultilevel"/>
    <w:tmpl w:val="37DA3874"/>
    <w:lvl w:ilvl="0" w:tplc="FFFFFFFF">
      <w:start w:val="1"/>
      <w:numFmt w:val="bullet"/>
      <w:lvlText w:val=""/>
      <w:lvlJc w:val="left"/>
      <w:pPr>
        <w:ind w:left="720" w:hanging="360"/>
      </w:pPr>
      <w:rPr>
        <w:rFonts w:ascii="Symbol" w:hAnsi="Symbol" w:hint="default"/>
      </w:rPr>
    </w:lvl>
    <w:lvl w:ilvl="1" w:tplc="866C7CC6">
      <w:start w:val="1"/>
      <w:numFmt w:val="bullet"/>
      <w:lvlText w:val="o"/>
      <w:lvlJc w:val="left"/>
      <w:pPr>
        <w:ind w:left="1440" w:hanging="360"/>
      </w:pPr>
      <w:rPr>
        <w:rFonts w:ascii="Courier New" w:hAnsi="Courier New" w:hint="default"/>
      </w:rPr>
    </w:lvl>
    <w:lvl w:ilvl="2" w:tplc="2BE2D4DA">
      <w:start w:val="1"/>
      <w:numFmt w:val="bullet"/>
      <w:lvlText w:val=""/>
      <w:lvlJc w:val="left"/>
      <w:pPr>
        <w:ind w:left="2160" w:hanging="360"/>
      </w:pPr>
      <w:rPr>
        <w:rFonts w:ascii="Wingdings" w:hAnsi="Wingdings" w:hint="default"/>
      </w:rPr>
    </w:lvl>
    <w:lvl w:ilvl="3" w:tplc="34006552">
      <w:start w:val="1"/>
      <w:numFmt w:val="bullet"/>
      <w:lvlText w:val=""/>
      <w:lvlJc w:val="left"/>
      <w:pPr>
        <w:ind w:left="2880" w:hanging="360"/>
      </w:pPr>
      <w:rPr>
        <w:rFonts w:ascii="Symbol" w:hAnsi="Symbol" w:hint="default"/>
      </w:rPr>
    </w:lvl>
    <w:lvl w:ilvl="4" w:tplc="738C432C">
      <w:start w:val="1"/>
      <w:numFmt w:val="bullet"/>
      <w:lvlText w:val="o"/>
      <w:lvlJc w:val="left"/>
      <w:pPr>
        <w:ind w:left="3600" w:hanging="360"/>
      </w:pPr>
      <w:rPr>
        <w:rFonts w:ascii="Courier New" w:hAnsi="Courier New" w:hint="default"/>
      </w:rPr>
    </w:lvl>
    <w:lvl w:ilvl="5" w:tplc="79C4DAEE">
      <w:start w:val="1"/>
      <w:numFmt w:val="bullet"/>
      <w:lvlText w:val=""/>
      <w:lvlJc w:val="left"/>
      <w:pPr>
        <w:ind w:left="4320" w:hanging="360"/>
      </w:pPr>
      <w:rPr>
        <w:rFonts w:ascii="Wingdings" w:hAnsi="Wingdings" w:hint="default"/>
      </w:rPr>
    </w:lvl>
    <w:lvl w:ilvl="6" w:tplc="549A22DC">
      <w:start w:val="1"/>
      <w:numFmt w:val="bullet"/>
      <w:lvlText w:val=""/>
      <w:lvlJc w:val="left"/>
      <w:pPr>
        <w:ind w:left="5040" w:hanging="360"/>
      </w:pPr>
      <w:rPr>
        <w:rFonts w:ascii="Symbol" w:hAnsi="Symbol" w:hint="default"/>
      </w:rPr>
    </w:lvl>
    <w:lvl w:ilvl="7" w:tplc="C0E80194">
      <w:start w:val="1"/>
      <w:numFmt w:val="bullet"/>
      <w:lvlText w:val="o"/>
      <w:lvlJc w:val="left"/>
      <w:pPr>
        <w:ind w:left="5760" w:hanging="360"/>
      </w:pPr>
      <w:rPr>
        <w:rFonts w:ascii="Courier New" w:hAnsi="Courier New" w:hint="default"/>
      </w:rPr>
    </w:lvl>
    <w:lvl w:ilvl="8" w:tplc="F3D49FCA">
      <w:start w:val="1"/>
      <w:numFmt w:val="bullet"/>
      <w:lvlText w:val=""/>
      <w:lvlJc w:val="left"/>
      <w:pPr>
        <w:ind w:left="6480" w:hanging="360"/>
      </w:pPr>
      <w:rPr>
        <w:rFonts w:ascii="Wingdings" w:hAnsi="Wingdings" w:hint="default"/>
      </w:rPr>
    </w:lvl>
  </w:abstractNum>
  <w:abstractNum w:abstractNumId="3" w15:restartNumberingAfterBreak="0">
    <w:nsid w:val="4DC674F2"/>
    <w:multiLevelType w:val="hybridMultilevel"/>
    <w:tmpl w:val="4CCA474C"/>
    <w:lvl w:ilvl="0" w:tplc="C55E4498">
      <w:start w:val="1"/>
      <w:numFmt w:val="bullet"/>
      <w:lvlText w:val=""/>
      <w:lvlJc w:val="left"/>
      <w:pPr>
        <w:ind w:left="720" w:hanging="360"/>
      </w:pPr>
      <w:rPr>
        <w:rFonts w:ascii="Symbol" w:hAnsi="Symbol" w:hint="default"/>
      </w:rPr>
    </w:lvl>
    <w:lvl w:ilvl="1" w:tplc="F648C578">
      <w:start w:val="1"/>
      <w:numFmt w:val="bullet"/>
      <w:lvlText w:val="o"/>
      <w:lvlJc w:val="left"/>
      <w:pPr>
        <w:ind w:left="1440" w:hanging="360"/>
      </w:pPr>
      <w:rPr>
        <w:rFonts w:ascii="Courier New" w:hAnsi="Courier New" w:hint="default"/>
      </w:rPr>
    </w:lvl>
    <w:lvl w:ilvl="2" w:tplc="26D64E54">
      <w:start w:val="1"/>
      <w:numFmt w:val="bullet"/>
      <w:lvlText w:val=""/>
      <w:lvlJc w:val="left"/>
      <w:pPr>
        <w:ind w:left="2160" w:hanging="360"/>
      </w:pPr>
      <w:rPr>
        <w:rFonts w:ascii="Wingdings" w:hAnsi="Wingdings" w:hint="default"/>
      </w:rPr>
    </w:lvl>
    <w:lvl w:ilvl="3" w:tplc="4B9AA568">
      <w:start w:val="1"/>
      <w:numFmt w:val="bullet"/>
      <w:lvlText w:val=""/>
      <w:lvlJc w:val="left"/>
      <w:pPr>
        <w:ind w:left="2880" w:hanging="360"/>
      </w:pPr>
      <w:rPr>
        <w:rFonts w:ascii="Symbol" w:hAnsi="Symbol" w:hint="default"/>
      </w:rPr>
    </w:lvl>
    <w:lvl w:ilvl="4" w:tplc="155E1DEA">
      <w:start w:val="1"/>
      <w:numFmt w:val="bullet"/>
      <w:lvlText w:val="o"/>
      <w:lvlJc w:val="left"/>
      <w:pPr>
        <w:ind w:left="3600" w:hanging="360"/>
      </w:pPr>
      <w:rPr>
        <w:rFonts w:ascii="Courier New" w:hAnsi="Courier New" w:hint="default"/>
      </w:rPr>
    </w:lvl>
    <w:lvl w:ilvl="5" w:tplc="EE6A1B18">
      <w:start w:val="1"/>
      <w:numFmt w:val="bullet"/>
      <w:lvlText w:val=""/>
      <w:lvlJc w:val="left"/>
      <w:pPr>
        <w:ind w:left="4320" w:hanging="360"/>
      </w:pPr>
      <w:rPr>
        <w:rFonts w:ascii="Wingdings" w:hAnsi="Wingdings" w:hint="default"/>
      </w:rPr>
    </w:lvl>
    <w:lvl w:ilvl="6" w:tplc="C94AD17E">
      <w:start w:val="1"/>
      <w:numFmt w:val="bullet"/>
      <w:lvlText w:val=""/>
      <w:lvlJc w:val="left"/>
      <w:pPr>
        <w:ind w:left="5040" w:hanging="360"/>
      </w:pPr>
      <w:rPr>
        <w:rFonts w:ascii="Symbol" w:hAnsi="Symbol" w:hint="default"/>
      </w:rPr>
    </w:lvl>
    <w:lvl w:ilvl="7" w:tplc="691A8E4E">
      <w:start w:val="1"/>
      <w:numFmt w:val="bullet"/>
      <w:lvlText w:val="o"/>
      <w:lvlJc w:val="left"/>
      <w:pPr>
        <w:ind w:left="5760" w:hanging="360"/>
      </w:pPr>
      <w:rPr>
        <w:rFonts w:ascii="Courier New" w:hAnsi="Courier New" w:hint="default"/>
      </w:rPr>
    </w:lvl>
    <w:lvl w:ilvl="8" w:tplc="BB52A7CC">
      <w:start w:val="1"/>
      <w:numFmt w:val="bullet"/>
      <w:lvlText w:val=""/>
      <w:lvlJc w:val="left"/>
      <w:pPr>
        <w:ind w:left="6480" w:hanging="360"/>
      </w:pPr>
      <w:rPr>
        <w:rFonts w:ascii="Wingdings" w:hAnsi="Wingdings" w:hint="default"/>
      </w:rPr>
    </w:lvl>
  </w:abstractNum>
  <w:abstractNum w:abstractNumId="4" w15:restartNumberingAfterBreak="0">
    <w:nsid w:val="6B544461"/>
    <w:multiLevelType w:val="hybridMultilevel"/>
    <w:tmpl w:val="172C556E"/>
    <w:lvl w:ilvl="0" w:tplc="D3DE70D0">
      <w:start w:val="1"/>
      <w:numFmt w:val="bullet"/>
      <w:lvlText w:val=""/>
      <w:lvlJc w:val="left"/>
      <w:pPr>
        <w:ind w:left="720" w:hanging="360"/>
      </w:pPr>
      <w:rPr>
        <w:rFonts w:ascii="Symbol" w:hAnsi="Symbol" w:hint="default"/>
      </w:rPr>
    </w:lvl>
    <w:lvl w:ilvl="1" w:tplc="346CA046">
      <w:start w:val="1"/>
      <w:numFmt w:val="bullet"/>
      <w:lvlText w:val="o"/>
      <w:lvlJc w:val="left"/>
      <w:pPr>
        <w:ind w:left="1440" w:hanging="360"/>
      </w:pPr>
      <w:rPr>
        <w:rFonts w:ascii="Courier New" w:hAnsi="Courier New" w:hint="default"/>
      </w:rPr>
    </w:lvl>
    <w:lvl w:ilvl="2" w:tplc="2FE4B018">
      <w:start w:val="1"/>
      <w:numFmt w:val="bullet"/>
      <w:lvlText w:val=""/>
      <w:lvlJc w:val="left"/>
      <w:pPr>
        <w:ind w:left="2160" w:hanging="360"/>
      </w:pPr>
      <w:rPr>
        <w:rFonts w:ascii="Wingdings" w:hAnsi="Wingdings" w:hint="default"/>
      </w:rPr>
    </w:lvl>
    <w:lvl w:ilvl="3" w:tplc="FBA20A4E">
      <w:start w:val="1"/>
      <w:numFmt w:val="bullet"/>
      <w:lvlText w:val=""/>
      <w:lvlJc w:val="left"/>
      <w:pPr>
        <w:ind w:left="2880" w:hanging="360"/>
      </w:pPr>
      <w:rPr>
        <w:rFonts w:ascii="Symbol" w:hAnsi="Symbol" w:hint="default"/>
      </w:rPr>
    </w:lvl>
    <w:lvl w:ilvl="4" w:tplc="A2BC79E0">
      <w:start w:val="1"/>
      <w:numFmt w:val="bullet"/>
      <w:lvlText w:val="o"/>
      <w:lvlJc w:val="left"/>
      <w:pPr>
        <w:ind w:left="3600" w:hanging="360"/>
      </w:pPr>
      <w:rPr>
        <w:rFonts w:ascii="Courier New" w:hAnsi="Courier New" w:hint="default"/>
      </w:rPr>
    </w:lvl>
    <w:lvl w:ilvl="5" w:tplc="0B7838A6">
      <w:start w:val="1"/>
      <w:numFmt w:val="bullet"/>
      <w:lvlText w:val=""/>
      <w:lvlJc w:val="left"/>
      <w:pPr>
        <w:ind w:left="4320" w:hanging="360"/>
      </w:pPr>
      <w:rPr>
        <w:rFonts w:ascii="Wingdings" w:hAnsi="Wingdings" w:hint="default"/>
      </w:rPr>
    </w:lvl>
    <w:lvl w:ilvl="6" w:tplc="C642772E">
      <w:start w:val="1"/>
      <w:numFmt w:val="bullet"/>
      <w:lvlText w:val=""/>
      <w:lvlJc w:val="left"/>
      <w:pPr>
        <w:ind w:left="5040" w:hanging="360"/>
      </w:pPr>
      <w:rPr>
        <w:rFonts w:ascii="Symbol" w:hAnsi="Symbol" w:hint="default"/>
      </w:rPr>
    </w:lvl>
    <w:lvl w:ilvl="7" w:tplc="B93E3208">
      <w:start w:val="1"/>
      <w:numFmt w:val="bullet"/>
      <w:lvlText w:val="o"/>
      <w:lvlJc w:val="left"/>
      <w:pPr>
        <w:ind w:left="5760" w:hanging="360"/>
      </w:pPr>
      <w:rPr>
        <w:rFonts w:ascii="Courier New" w:hAnsi="Courier New" w:hint="default"/>
      </w:rPr>
    </w:lvl>
    <w:lvl w:ilvl="8" w:tplc="D20CD81A">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DB3EA5"/>
    <w:rsid w:val="000172B2"/>
    <w:rsid w:val="00064ACC"/>
    <w:rsid w:val="00071A7A"/>
    <w:rsid w:val="000B11B5"/>
    <w:rsid w:val="000B6007"/>
    <w:rsid w:val="000C0471"/>
    <w:rsid w:val="00181C43"/>
    <w:rsid w:val="001966B1"/>
    <w:rsid w:val="001F5ABD"/>
    <w:rsid w:val="0027156E"/>
    <w:rsid w:val="003E4CF2"/>
    <w:rsid w:val="003F2D59"/>
    <w:rsid w:val="00410EEF"/>
    <w:rsid w:val="00436B18"/>
    <w:rsid w:val="00452573"/>
    <w:rsid w:val="00525504"/>
    <w:rsid w:val="00550701"/>
    <w:rsid w:val="005A0C21"/>
    <w:rsid w:val="005C14EE"/>
    <w:rsid w:val="005E071E"/>
    <w:rsid w:val="006375A8"/>
    <w:rsid w:val="00673538"/>
    <w:rsid w:val="00701402"/>
    <w:rsid w:val="00705343"/>
    <w:rsid w:val="007239E5"/>
    <w:rsid w:val="00755D6E"/>
    <w:rsid w:val="007A5124"/>
    <w:rsid w:val="007C76CE"/>
    <w:rsid w:val="007D636F"/>
    <w:rsid w:val="00826588"/>
    <w:rsid w:val="008D4D78"/>
    <w:rsid w:val="008D70B1"/>
    <w:rsid w:val="008F7791"/>
    <w:rsid w:val="009E013F"/>
    <w:rsid w:val="00AD3E09"/>
    <w:rsid w:val="00AF4D72"/>
    <w:rsid w:val="00B00A23"/>
    <w:rsid w:val="00B70A00"/>
    <w:rsid w:val="00BB4A83"/>
    <w:rsid w:val="00BD68C8"/>
    <w:rsid w:val="00C16E6B"/>
    <w:rsid w:val="00C3644E"/>
    <w:rsid w:val="00C9765E"/>
    <w:rsid w:val="00D83DDC"/>
    <w:rsid w:val="00DA6F53"/>
    <w:rsid w:val="00E150B0"/>
    <w:rsid w:val="00E4604C"/>
    <w:rsid w:val="00E8526B"/>
    <w:rsid w:val="00ED1805"/>
    <w:rsid w:val="00ED2261"/>
    <w:rsid w:val="00FB39BE"/>
    <w:rsid w:val="01495057"/>
    <w:rsid w:val="018A15E1"/>
    <w:rsid w:val="01B87C78"/>
    <w:rsid w:val="01DA6DB8"/>
    <w:rsid w:val="030DC8A6"/>
    <w:rsid w:val="03DD5FA0"/>
    <w:rsid w:val="03E4DCA8"/>
    <w:rsid w:val="043AD105"/>
    <w:rsid w:val="04D12B19"/>
    <w:rsid w:val="04E401FE"/>
    <w:rsid w:val="052DFE25"/>
    <w:rsid w:val="0571B197"/>
    <w:rsid w:val="061D9C35"/>
    <w:rsid w:val="0638DA85"/>
    <w:rsid w:val="0717580C"/>
    <w:rsid w:val="0898C1E2"/>
    <w:rsid w:val="089B0BDF"/>
    <w:rsid w:val="09F1EDA1"/>
    <w:rsid w:val="0A38AAF8"/>
    <w:rsid w:val="0A43F604"/>
    <w:rsid w:val="0A878783"/>
    <w:rsid w:val="0A9B12FA"/>
    <w:rsid w:val="0B11F5DB"/>
    <w:rsid w:val="0B57DDE3"/>
    <w:rsid w:val="0BC3E8ED"/>
    <w:rsid w:val="0BF03A37"/>
    <w:rsid w:val="0C2B2E6C"/>
    <w:rsid w:val="0DCA0B9D"/>
    <w:rsid w:val="0E43ED91"/>
    <w:rsid w:val="0EE7AD34"/>
    <w:rsid w:val="0FC50201"/>
    <w:rsid w:val="0FDE2A5E"/>
    <w:rsid w:val="10EE1DE7"/>
    <w:rsid w:val="11285ED9"/>
    <w:rsid w:val="11817001"/>
    <w:rsid w:val="11DD018E"/>
    <w:rsid w:val="12370C42"/>
    <w:rsid w:val="12F0C279"/>
    <w:rsid w:val="131E59BB"/>
    <w:rsid w:val="132C3946"/>
    <w:rsid w:val="1355555E"/>
    <w:rsid w:val="13845BF4"/>
    <w:rsid w:val="14056DF5"/>
    <w:rsid w:val="14E7C766"/>
    <w:rsid w:val="151EE815"/>
    <w:rsid w:val="16057645"/>
    <w:rsid w:val="16218DA0"/>
    <w:rsid w:val="1634D065"/>
    <w:rsid w:val="1644B6E7"/>
    <w:rsid w:val="16789864"/>
    <w:rsid w:val="1809223B"/>
    <w:rsid w:val="180B6032"/>
    <w:rsid w:val="183C75C3"/>
    <w:rsid w:val="185B776E"/>
    <w:rsid w:val="18C57D58"/>
    <w:rsid w:val="18D25779"/>
    <w:rsid w:val="18DD780B"/>
    <w:rsid w:val="19309A13"/>
    <w:rsid w:val="199B7ACA"/>
    <w:rsid w:val="1A2C6A27"/>
    <w:rsid w:val="1A4CAE4B"/>
    <w:rsid w:val="1A6E27DA"/>
    <w:rsid w:val="1A794DA1"/>
    <w:rsid w:val="1A875037"/>
    <w:rsid w:val="1A895F54"/>
    <w:rsid w:val="1B0A34BA"/>
    <w:rsid w:val="1C2B8C9B"/>
    <w:rsid w:val="1D229954"/>
    <w:rsid w:val="1D6185CB"/>
    <w:rsid w:val="1DE93C97"/>
    <w:rsid w:val="1E26B9ED"/>
    <w:rsid w:val="1FC28A4E"/>
    <w:rsid w:val="20236DF5"/>
    <w:rsid w:val="207F4075"/>
    <w:rsid w:val="20A18EE5"/>
    <w:rsid w:val="20D6CAB1"/>
    <w:rsid w:val="20DA130C"/>
    <w:rsid w:val="2186847E"/>
    <w:rsid w:val="226B9D85"/>
    <w:rsid w:val="22FB1B86"/>
    <w:rsid w:val="2348D4F2"/>
    <w:rsid w:val="239A5A0B"/>
    <w:rsid w:val="24150A20"/>
    <w:rsid w:val="244FD2FB"/>
    <w:rsid w:val="2463F7E6"/>
    <w:rsid w:val="24A38B85"/>
    <w:rsid w:val="2521D322"/>
    <w:rsid w:val="25731E20"/>
    <w:rsid w:val="2576B775"/>
    <w:rsid w:val="25911377"/>
    <w:rsid w:val="25AA4867"/>
    <w:rsid w:val="25D6F9A5"/>
    <w:rsid w:val="25EDDC36"/>
    <w:rsid w:val="25F32ED2"/>
    <w:rsid w:val="26274A2B"/>
    <w:rsid w:val="263AE0EA"/>
    <w:rsid w:val="273B48CD"/>
    <w:rsid w:val="278EFF33"/>
    <w:rsid w:val="27EE2536"/>
    <w:rsid w:val="27FCA5D6"/>
    <w:rsid w:val="281E3A36"/>
    <w:rsid w:val="2966397B"/>
    <w:rsid w:val="297A567D"/>
    <w:rsid w:val="2A97EEF3"/>
    <w:rsid w:val="2AD981E5"/>
    <w:rsid w:val="2B886986"/>
    <w:rsid w:val="2B8F923E"/>
    <w:rsid w:val="2B99130A"/>
    <w:rsid w:val="2BB3E440"/>
    <w:rsid w:val="2BC6CE30"/>
    <w:rsid w:val="2BDB0453"/>
    <w:rsid w:val="2C487D2E"/>
    <w:rsid w:val="2C4947F9"/>
    <w:rsid w:val="2D2813F4"/>
    <w:rsid w:val="2DA5F718"/>
    <w:rsid w:val="2DBE7D17"/>
    <w:rsid w:val="2DC3561B"/>
    <w:rsid w:val="2ED43911"/>
    <w:rsid w:val="2EEC69B2"/>
    <w:rsid w:val="2F5A4D78"/>
    <w:rsid w:val="2F6326CE"/>
    <w:rsid w:val="2F80E8BB"/>
    <w:rsid w:val="31342EF4"/>
    <w:rsid w:val="33301114"/>
    <w:rsid w:val="33EED89F"/>
    <w:rsid w:val="3496FC6D"/>
    <w:rsid w:val="349E5B40"/>
    <w:rsid w:val="34C7D9F3"/>
    <w:rsid w:val="34DFDFFE"/>
    <w:rsid w:val="3752455C"/>
    <w:rsid w:val="378C5092"/>
    <w:rsid w:val="3803019D"/>
    <w:rsid w:val="38EF7FC8"/>
    <w:rsid w:val="392820F3"/>
    <w:rsid w:val="393104F7"/>
    <w:rsid w:val="3A3EB5C9"/>
    <w:rsid w:val="3A402BDE"/>
    <w:rsid w:val="3ACCD558"/>
    <w:rsid w:val="3B950B0A"/>
    <w:rsid w:val="3C1E664B"/>
    <w:rsid w:val="3C9C4BA6"/>
    <w:rsid w:val="3CE81AD0"/>
    <w:rsid w:val="3D29FDF2"/>
    <w:rsid w:val="3D49F44D"/>
    <w:rsid w:val="3D72A830"/>
    <w:rsid w:val="3DCBA250"/>
    <w:rsid w:val="3E5A5DDC"/>
    <w:rsid w:val="3EC46A0D"/>
    <w:rsid w:val="40603A6E"/>
    <w:rsid w:val="40B6B868"/>
    <w:rsid w:val="40B90ED2"/>
    <w:rsid w:val="40EB9961"/>
    <w:rsid w:val="41192D24"/>
    <w:rsid w:val="41278A17"/>
    <w:rsid w:val="4135807F"/>
    <w:rsid w:val="41776F4C"/>
    <w:rsid w:val="41992E76"/>
    <w:rsid w:val="41D2E973"/>
    <w:rsid w:val="41E468E0"/>
    <w:rsid w:val="41EC390E"/>
    <w:rsid w:val="424E55F9"/>
    <w:rsid w:val="429650C8"/>
    <w:rsid w:val="432B1913"/>
    <w:rsid w:val="43444170"/>
    <w:rsid w:val="43A63B0D"/>
    <w:rsid w:val="43C70A36"/>
    <w:rsid w:val="440FC885"/>
    <w:rsid w:val="441CF306"/>
    <w:rsid w:val="4421963D"/>
    <w:rsid w:val="4453B8BC"/>
    <w:rsid w:val="44967B17"/>
    <w:rsid w:val="454DC05D"/>
    <w:rsid w:val="45CDF18A"/>
    <w:rsid w:val="462C45E7"/>
    <w:rsid w:val="46C60C46"/>
    <w:rsid w:val="46CEDE43"/>
    <w:rsid w:val="46D4D792"/>
    <w:rsid w:val="485B5354"/>
    <w:rsid w:val="48A8A1F0"/>
    <w:rsid w:val="48B737B8"/>
    <w:rsid w:val="491C4485"/>
    <w:rsid w:val="4A0270BA"/>
    <w:rsid w:val="4A8365A0"/>
    <w:rsid w:val="4AE1ACB2"/>
    <w:rsid w:val="4B2917CA"/>
    <w:rsid w:val="4B8C7CA7"/>
    <w:rsid w:val="4C92DC4B"/>
    <w:rsid w:val="4D284D08"/>
    <w:rsid w:val="4D78A20F"/>
    <w:rsid w:val="4DE74D56"/>
    <w:rsid w:val="4DE85E7B"/>
    <w:rsid w:val="4E237CBD"/>
    <w:rsid w:val="4E500C01"/>
    <w:rsid w:val="4E858A06"/>
    <w:rsid w:val="4EE27A62"/>
    <w:rsid w:val="4EFEA8C7"/>
    <w:rsid w:val="4FF526CF"/>
    <w:rsid w:val="505FEDCA"/>
    <w:rsid w:val="506573CB"/>
    <w:rsid w:val="50679C9B"/>
    <w:rsid w:val="5079C2CF"/>
    <w:rsid w:val="5139E742"/>
    <w:rsid w:val="51BB7934"/>
    <w:rsid w:val="51BD5ADC"/>
    <w:rsid w:val="51C7BAEC"/>
    <w:rsid w:val="524EF0E4"/>
    <w:rsid w:val="5251B519"/>
    <w:rsid w:val="52E945AA"/>
    <w:rsid w:val="545936A8"/>
    <w:rsid w:val="546FBC8D"/>
    <w:rsid w:val="5489FDD6"/>
    <w:rsid w:val="549DA5F5"/>
    <w:rsid w:val="54A8609A"/>
    <w:rsid w:val="551F69DF"/>
    <w:rsid w:val="557C5698"/>
    <w:rsid w:val="5632C9CE"/>
    <w:rsid w:val="569976D5"/>
    <w:rsid w:val="56BF2DC6"/>
    <w:rsid w:val="57B04153"/>
    <w:rsid w:val="57DA4F1E"/>
    <w:rsid w:val="584A823F"/>
    <w:rsid w:val="589C16C0"/>
    <w:rsid w:val="594ECB89"/>
    <w:rsid w:val="59761F7F"/>
    <w:rsid w:val="59FCE188"/>
    <w:rsid w:val="5A6A88FF"/>
    <w:rsid w:val="5ADEFE11"/>
    <w:rsid w:val="5B063AF1"/>
    <w:rsid w:val="5B736856"/>
    <w:rsid w:val="5B97DD09"/>
    <w:rsid w:val="5C83B276"/>
    <w:rsid w:val="5C97CF5E"/>
    <w:rsid w:val="5DDD23B3"/>
    <w:rsid w:val="5E3BB190"/>
    <w:rsid w:val="5E69704A"/>
    <w:rsid w:val="5E792FB7"/>
    <w:rsid w:val="5EFCCF91"/>
    <w:rsid w:val="5F6C9096"/>
    <w:rsid w:val="5FB00358"/>
    <w:rsid w:val="6154567A"/>
    <w:rsid w:val="61BE6200"/>
    <w:rsid w:val="61E4C48A"/>
    <w:rsid w:val="620B6982"/>
    <w:rsid w:val="623AC47A"/>
    <w:rsid w:val="623FB8D6"/>
    <w:rsid w:val="627EBF24"/>
    <w:rsid w:val="62A0D299"/>
    <w:rsid w:val="62FBCADE"/>
    <w:rsid w:val="63633B88"/>
    <w:rsid w:val="63CBAAA8"/>
    <w:rsid w:val="643BE101"/>
    <w:rsid w:val="64540283"/>
    <w:rsid w:val="64563654"/>
    <w:rsid w:val="653A92C5"/>
    <w:rsid w:val="65512B58"/>
    <w:rsid w:val="655FD239"/>
    <w:rsid w:val="6621655E"/>
    <w:rsid w:val="666A39F7"/>
    <w:rsid w:val="67033A65"/>
    <w:rsid w:val="671E621B"/>
    <w:rsid w:val="67BE6D5E"/>
    <w:rsid w:val="6804C462"/>
    <w:rsid w:val="68AE4A2E"/>
    <w:rsid w:val="690F7C46"/>
    <w:rsid w:val="6A89A1F9"/>
    <w:rsid w:val="6AAC9559"/>
    <w:rsid w:val="6B679DC7"/>
    <w:rsid w:val="6BD8A075"/>
    <w:rsid w:val="6BDB3EA5"/>
    <w:rsid w:val="6BF9BD5B"/>
    <w:rsid w:val="6C184BA2"/>
    <w:rsid w:val="6C3EF686"/>
    <w:rsid w:val="6D533042"/>
    <w:rsid w:val="6DAE61AF"/>
    <w:rsid w:val="6E35CDDF"/>
    <w:rsid w:val="6E47A4D4"/>
    <w:rsid w:val="6E7D148E"/>
    <w:rsid w:val="6F104137"/>
    <w:rsid w:val="6F549024"/>
    <w:rsid w:val="7011CD4C"/>
    <w:rsid w:val="719EBA48"/>
    <w:rsid w:val="72EFB2F9"/>
    <w:rsid w:val="739EA63B"/>
    <w:rsid w:val="7471861C"/>
    <w:rsid w:val="74D59165"/>
    <w:rsid w:val="751A686B"/>
    <w:rsid w:val="75D8A2EC"/>
    <w:rsid w:val="75DF081B"/>
    <w:rsid w:val="76598B7A"/>
    <w:rsid w:val="766A61AA"/>
    <w:rsid w:val="76B1736F"/>
    <w:rsid w:val="76F946BB"/>
    <w:rsid w:val="77440ED6"/>
    <w:rsid w:val="77736C22"/>
    <w:rsid w:val="7849FA28"/>
    <w:rsid w:val="7985774D"/>
    <w:rsid w:val="79F19364"/>
    <w:rsid w:val="7B2CFC9D"/>
    <w:rsid w:val="7B3D7CDB"/>
    <w:rsid w:val="7BB96BEE"/>
    <w:rsid w:val="7C51D358"/>
    <w:rsid w:val="7C8596D6"/>
    <w:rsid w:val="7CC3C497"/>
    <w:rsid w:val="7CC79879"/>
    <w:rsid w:val="7D2C92F5"/>
    <w:rsid w:val="7D4C1EDE"/>
    <w:rsid w:val="7E0EAD1F"/>
    <w:rsid w:val="7E53DF2F"/>
    <w:rsid w:val="7ED443A0"/>
    <w:rsid w:val="7F180B9F"/>
    <w:rsid w:val="7F3FB49C"/>
    <w:rsid w:val="7FAA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3EA5"/>
  <w15:chartTrackingRefBased/>
  <w15:docId w15:val="{0B54ED69-9649-41F1-B993-7F42E2FA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75D8A2EC"/>
  </w:style>
  <w:style w:type="character" w:customStyle="1" w:styleId="eop">
    <w:name w:val="eop"/>
    <w:basedOn w:val="DefaultParagraphFont"/>
    <w:rsid w:val="75D8A2E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0B600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6007"/>
    <w:rPr>
      <w:rFonts w:ascii="Times New Roman" w:hAnsi="Times New Roman" w:cs="Times New Roman"/>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550701"/>
    <w:rPr>
      <w:color w:val="954F72" w:themeColor="followedHyperlink"/>
      <w:u w:val="single"/>
    </w:rPr>
  </w:style>
  <w:style w:type="table" w:styleId="PlainTable3">
    <w:name w:val="Plain Table 3"/>
    <w:basedOn w:val="TableNormal"/>
    <w:uiPriority w:val="43"/>
    <w:rsid w:val="00B00A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B00A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36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ukonu.ca/admissions/transfer-credit&#16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landrieparker@yukonu.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rningAssistanceCentre@yukonu.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yukon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41F7A4171D82C4E82B35D2B86CC5D81" ma:contentTypeVersion="7" ma:contentTypeDescription="Create a new document." ma:contentTypeScope="" ma:versionID="cd4710aae40981e97bb490af704a808b">
  <xsd:schema xmlns:xsd="http://www.w3.org/2001/XMLSchema" xmlns:xs="http://www.w3.org/2001/XMLSchema" xmlns:p="http://schemas.microsoft.com/office/2006/metadata/properties" xmlns:ns2="bf53e649-b267-4461-a15b-bacb37b54059" xmlns:ns3="2c7da281-a605-4712-b8f4-62fe026b45ba" targetNamespace="http://schemas.microsoft.com/office/2006/metadata/properties" ma:root="true" ma:fieldsID="74852f2f7501fc368e4f2d9b572381ed" ns2:_="" ns3:_="">
    <xsd:import namespace="bf53e649-b267-4461-a15b-bacb37b54059"/>
    <xsd:import namespace="2c7da281-a605-4712-b8f4-62fe026b45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Location" minOccurs="0"/>
                <xsd:element ref="ns2:MediaLengthInSeconds" minOccurs="0"/>
                <xsd:element ref="ns2:Comments" minOccurs="0"/>
                <xsd:element ref="ns2: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e649-b267-4461-a15b-bacb37b54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Comments" ma:index="24" nillable="true" ma:displayName="Comments" ma:format="Dropdown" ma:internalName="Comments">
      <xsd:simpleType>
        <xsd:restriction base="dms:Note">
          <xsd:maxLength value="255"/>
        </xsd:restriction>
      </xsd:simpleType>
    </xsd:element>
    <xsd:element name="Item" ma:index="25" nillable="true" ma:displayName="Item" ma:format="Dropdown" ma:internalName="Item"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7da281-a605-4712-b8f4-62fe026b4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c7da281-a605-4712-b8f4-62fe026b45ba">CAZ6K6P636TC-1837532913-61400</_dlc_DocId>
    <_dlc_DocIdUrl xmlns="2c7da281-a605-4712-b8f4-62fe026b45ba">
      <Url>https://yukoncollege.sharepoint.com/sites/yc/offices/asm/_layouts/15/DocIdRedir.aspx?ID=CAZ6K6P636TC-1837532913-61400</Url>
      <Description>CAZ6K6P636TC-1837532913-61400</Description>
    </_dlc_DocIdUrl>
    <Comments xmlns="bf53e649-b267-4461-a15b-bacb37b54059" xsi:nil="true"/>
    <Item xmlns="bf53e649-b267-4461-a15b-bacb37b540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EBAEE-30C6-4A9F-9770-6CAD1C69884E}">
  <ds:schemaRefs>
    <ds:schemaRef ds:uri="http://schemas.microsoft.com/sharepoint/events"/>
  </ds:schemaRefs>
</ds:datastoreItem>
</file>

<file path=customXml/itemProps2.xml><?xml version="1.0" encoding="utf-8"?>
<ds:datastoreItem xmlns:ds="http://schemas.openxmlformats.org/officeDocument/2006/customXml" ds:itemID="{D2DDC40C-78D0-4B2D-BB86-43E50EF4C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e649-b267-4461-a15b-bacb37b54059"/>
    <ds:schemaRef ds:uri="2c7da281-a605-4712-b8f4-62fe026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82F7E-82F1-47D8-A942-CD6DAD509FD1}">
  <ds:schemaRefs>
    <ds:schemaRef ds:uri="http://schemas.microsoft.com/office/2006/metadata/properties"/>
    <ds:schemaRef ds:uri="http://schemas.microsoft.com/office/infopath/2007/PartnerControls"/>
    <ds:schemaRef ds:uri="2c7da281-a605-4712-b8f4-62fe026b45ba"/>
    <ds:schemaRef ds:uri="bf53e649-b267-4461-a15b-bacb37b54059"/>
  </ds:schemaRefs>
</ds:datastoreItem>
</file>

<file path=customXml/itemProps4.xml><?xml version="1.0" encoding="utf-8"?>
<ds:datastoreItem xmlns:ds="http://schemas.openxmlformats.org/officeDocument/2006/customXml" ds:itemID="{D71E108C-ECE7-4D95-A3C8-7FFA2FF66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Wildeman</dc:creator>
  <cp:keywords/>
  <dc:description/>
  <cp:lastModifiedBy>Taylor Bradley</cp:lastModifiedBy>
  <cp:revision>2</cp:revision>
  <dcterms:created xsi:type="dcterms:W3CDTF">2021-12-08T20:24:00Z</dcterms:created>
  <dcterms:modified xsi:type="dcterms:W3CDTF">2021-12-08T20:24:00Z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0x010100241F7A4171D82C4E82B35D2B86CC5D81</vt:lpwstr>
  </property>
  <property fmtid="{D5CDD505-2E9C-101B-9397-08002B2CF9AE}" pid="3" name="_dlc_DocIdItemGuid">
    <vt:lpwstr>4159db77-3964-434e-962d-06705f3db55e</vt:lpwstr>
  </property>
</Properties>
</file>